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358D" w:rsidRDefault="0090358D"/>
    <w:p w:rsidR="002B0178" w:rsidRDefault="002B0178"/>
    <w:p w:rsidR="002B0178" w:rsidRDefault="002B0178"/>
    <w:p w:rsidR="000962C4" w:rsidRDefault="000962C4" w:rsidP="00871CD3">
      <w:pPr>
        <w:pStyle w:val="NormalWeb"/>
        <w:jc w:val="center"/>
      </w:pPr>
      <w:r>
        <w:rPr>
          <w:rFonts w:ascii="Calibri" w:hAnsi="Calibri" w:cs="Calibri"/>
          <w:b/>
          <w:bCs/>
          <w:color w:val="2D72B5"/>
          <w:sz w:val="44"/>
          <w:szCs w:val="44"/>
        </w:rPr>
        <w:t>Unacceptable Behaviour Policy</w:t>
      </w:r>
    </w:p>
    <w:tbl>
      <w:tblPr>
        <w:tblStyle w:val="TableGrid"/>
        <w:tblW w:w="0" w:type="auto"/>
        <w:tblLook w:val="04A0" w:firstRow="1" w:lastRow="0" w:firstColumn="1" w:lastColumn="0" w:noHBand="0" w:noVBand="1"/>
      </w:tblPr>
      <w:tblGrid>
        <w:gridCol w:w="2122"/>
        <w:gridCol w:w="6894"/>
      </w:tblGrid>
      <w:tr w:rsidR="00ED4189" w:rsidTr="00ED4189">
        <w:tc>
          <w:tcPr>
            <w:tcW w:w="9016" w:type="dxa"/>
            <w:gridSpan w:val="2"/>
            <w:shd w:val="clear" w:color="auto" w:fill="00B0F0"/>
          </w:tcPr>
          <w:p w:rsidR="00ED4189" w:rsidRPr="00ED4189" w:rsidRDefault="00ED4189" w:rsidP="002B0178">
            <w:pPr>
              <w:jc w:val="center"/>
              <w:rPr>
                <w:rFonts w:asciiTheme="majorHAnsi" w:hAnsiTheme="majorHAnsi" w:cstheme="majorHAnsi"/>
                <w:b/>
                <w:bCs/>
                <w:color w:val="2F5496" w:themeColor="accent1" w:themeShade="BF"/>
                <w:lang w:val="en-GB"/>
              </w:rPr>
            </w:pPr>
            <w:r w:rsidRPr="00ED4189">
              <w:rPr>
                <w:rFonts w:asciiTheme="majorHAnsi" w:hAnsiTheme="majorHAnsi" w:cstheme="majorHAnsi"/>
                <w:b/>
                <w:bCs/>
                <w:color w:val="FFFFFF" w:themeColor="background1"/>
                <w:lang w:val="en-GB"/>
              </w:rPr>
              <w:t>DOCUMENT CONTROL</w:t>
            </w:r>
          </w:p>
        </w:tc>
      </w:tr>
      <w:tr w:rsidR="002B0178" w:rsidTr="002B0178">
        <w:tc>
          <w:tcPr>
            <w:tcW w:w="2122" w:type="dxa"/>
          </w:tcPr>
          <w:p w:rsidR="002B0178" w:rsidRPr="00ED4189" w:rsidRDefault="00ED4189" w:rsidP="00ED4189">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(Policy) author:</w:t>
            </w:r>
          </w:p>
        </w:tc>
        <w:tc>
          <w:tcPr>
            <w:tcW w:w="6894" w:type="dxa"/>
          </w:tcPr>
          <w:p w:rsidR="002B0178" w:rsidRPr="00ED4189" w:rsidRDefault="008D0DD7" w:rsidP="008D0DD7">
            <w:pP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r>
      <w:tr w:rsidR="002B0178" w:rsidTr="002B0178">
        <w:tc>
          <w:tcPr>
            <w:tcW w:w="2122" w:type="dxa"/>
          </w:tcPr>
          <w:p w:rsidR="002B0178" w:rsidRPr="00ED4189" w:rsidRDefault="00ED4189" w:rsidP="00ED4189">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 xml:space="preserve">(Policy) </w:t>
            </w:r>
            <w:r w:rsidRPr="00ED4189">
              <w:rPr>
                <w:rFonts w:cstheme="minorHAnsi"/>
                <w:b/>
                <w:bCs/>
                <w:color w:val="2F5496" w:themeColor="accent1" w:themeShade="BF"/>
                <w:sz w:val="21"/>
                <w:szCs w:val="21"/>
                <w:lang w:val="en-GB"/>
              </w:rPr>
              <w:t>owner</w:t>
            </w:r>
            <w:r w:rsidRPr="00ED4189">
              <w:rPr>
                <w:rFonts w:cstheme="minorHAnsi"/>
                <w:b/>
                <w:bCs/>
                <w:color w:val="2F5496" w:themeColor="accent1" w:themeShade="BF"/>
                <w:sz w:val="21"/>
                <w:szCs w:val="21"/>
                <w:lang w:val="en-GB"/>
              </w:rPr>
              <w:t>:</w:t>
            </w:r>
          </w:p>
        </w:tc>
        <w:tc>
          <w:tcPr>
            <w:tcW w:w="6894" w:type="dxa"/>
          </w:tcPr>
          <w:p w:rsidR="002B0178" w:rsidRDefault="008D0DD7" w:rsidP="008D0DD7">
            <w:pP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Effective data from</w:t>
            </w:r>
            <w:r w:rsidRPr="00ED4189">
              <w:rPr>
                <w:rFonts w:cstheme="minorHAnsi"/>
                <w:b/>
                <w:bCs/>
                <w:color w:val="2F5496" w:themeColor="accent1" w:themeShade="BF"/>
                <w:sz w:val="21"/>
                <w:szCs w:val="21"/>
                <w:lang w:val="en-GB"/>
              </w:rPr>
              <w:t>:</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15.05.2025</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Approved by</w:t>
            </w:r>
            <w:r w:rsidRPr="00ED4189">
              <w:rPr>
                <w:rFonts w:cstheme="minorHAnsi"/>
                <w:b/>
                <w:bCs/>
                <w:color w:val="2F5496" w:themeColor="accent1" w:themeShade="BF"/>
                <w:sz w:val="21"/>
                <w:szCs w:val="21"/>
                <w:lang w:val="en-GB"/>
              </w:rPr>
              <w:t>:</w:t>
            </w:r>
          </w:p>
        </w:tc>
        <w:tc>
          <w:tcPr>
            <w:tcW w:w="6894" w:type="dxa"/>
          </w:tcPr>
          <w:p w:rsidR="008D0DD7" w:rsidRDefault="008D0DD7" w:rsidP="008D0DD7">
            <w:pP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Date approved</w:t>
            </w:r>
            <w:r w:rsidRPr="00ED4189">
              <w:rPr>
                <w:rFonts w:cstheme="minorHAnsi"/>
                <w:b/>
                <w:bCs/>
                <w:color w:val="2F5496" w:themeColor="accent1" w:themeShade="BF"/>
                <w:sz w:val="21"/>
                <w:szCs w:val="21"/>
                <w:lang w:val="en-GB"/>
              </w:rPr>
              <w:t>:</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w:t>
            </w:r>
            <w:r>
              <w:rPr>
                <w:rFonts w:cstheme="minorHAnsi"/>
                <w:color w:val="2F5496" w:themeColor="accent1" w:themeShade="BF"/>
                <w:sz w:val="21"/>
                <w:szCs w:val="21"/>
                <w:lang w:val="en-GB"/>
              </w:rPr>
              <w:t>4</w:t>
            </w:r>
            <w:r>
              <w:rPr>
                <w:rFonts w:cstheme="minorHAnsi"/>
                <w:color w:val="2F5496" w:themeColor="accent1" w:themeShade="BF"/>
                <w:sz w:val="21"/>
                <w:szCs w:val="21"/>
                <w:lang w:val="en-GB"/>
              </w:rPr>
              <w:t>.05.2025</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Review cycle</w:t>
            </w:r>
            <w:r w:rsidRPr="00ED4189">
              <w:rPr>
                <w:rFonts w:cstheme="minorHAnsi"/>
                <w:b/>
                <w:bCs/>
                <w:color w:val="2F5496" w:themeColor="accent1" w:themeShade="BF"/>
                <w:sz w:val="21"/>
                <w:szCs w:val="21"/>
                <w:lang w:val="en-GB"/>
              </w:rPr>
              <w:t>:</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3 years but reviewed annually</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Next review start date</w:t>
            </w:r>
            <w:r w:rsidRPr="00ED4189">
              <w:rPr>
                <w:rFonts w:cstheme="minorHAnsi"/>
                <w:b/>
                <w:bCs/>
                <w:color w:val="2F5496" w:themeColor="accent1" w:themeShade="BF"/>
                <w:sz w:val="21"/>
                <w:szCs w:val="21"/>
                <w:lang w:val="en-GB"/>
              </w:rPr>
              <w:t>:</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May</w:t>
            </w:r>
            <w:r>
              <w:rPr>
                <w:rFonts w:cstheme="minorHAnsi"/>
                <w:color w:val="2F5496" w:themeColor="accent1" w:themeShade="BF"/>
                <w:sz w:val="21"/>
                <w:szCs w:val="21"/>
                <w:lang w:val="en-GB"/>
              </w:rPr>
              <w:t xml:space="preserve"> </w:t>
            </w:r>
            <w:r>
              <w:rPr>
                <w:rFonts w:cstheme="minorHAnsi"/>
                <w:color w:val="2F5496" w:themeColor="accent1" w:themeShade="BF"/>
                <w:sz w:val="21"/>
                <w:szCs w:val="21"/>
                <w:lang w:val="en-GB"/>
              </w:rPr>
              <w:t>2028</w:t>
            </w:r>
          </w:p>
        </w:tc>
      </w:tr>
      <w:tr w:rsidR="008D0DD7" w:rsidTr="002B0178">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This policy applies to</w:t>
            </w:r>
            <w:r w:rsidRPr="00ED4189">
              <w:rPr>
                <w:rFonts w:cstheme="minorHAnsi"/>
                <w:b/>
                <w:bCs/>
                <w:color w:val="2F5496" w:themeColor="accent1" w:themeShade="BF"/>
                <w:sz w:val="21"/>
                <w:szCs w:val="21"/>
                <w:lang w:val="en-GB"/>
              </w:rPr>
              <w:t>:</w:t>
            </w:r>
          </w:p>
        </w:tc>
        <w:tc>
          <w:tcPr>
            <w:tcW w:w="6894" w:type="dxa"/>
          </w:tcPr>
          <w:p w:rsidR="008D0DD7" w:rsidRDefault="008D0DD7" w:rsidP="008D0DD7">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Everyone who uses our services or those supporting them, including staff.</w:t>
            </w:r>
          </w:p>
        </w:tc>
      </w:tr>
      <w:tr w:rsidR="008D0DD7" w:rsidTr="00ED4189">
        <w:trPr>
          <w:trHeight w:val="61"/>
        </w:trPr>
        <w:tc>
          <w:tcPr>
            <w:tcW w:w="2122" w:type="dxa"/>
          </w:tcPr>
          <w:p w:rsidR="008D0DD7" w:rsidRPr="00ED4189" w:rsidRDefault="008D0DD7" w:rsidP="008D0DD7">
            <w:pPr>
              <w:rPr>
                <w:rFonts w:cstheme="minorHAnsi"/>
                <w:b/>
                <w:bCs/>
                <w:color w:val="2F5496" w:themeColor="accent1" w:themeShade="BF"/>
                <w:sz w:val="21"/>
                <w:szCs w:val="21"/>
                <w:lang w:val="en-GB"/>
              </w:rPr>
            </w:pPr>
            <w:r w:rsidRPr="00ED4189">
              <w:rPr>
                <w:rFonts w:cstheme="minorHAnsi"/>
                <w:b/>
                <w:bCs/>
                <w:color w:val="2F5496" w:themeColor="accent1" w:themeShade="BF"/>
                <w:sz w:val="21"/>
                <w:szCs w:val="21"/>
                <w:lang w:val="en-GB"/>
              </w:rPr>
              <w:t>Method of delivery</w:t>
            </w:r>
            <w:r w:rsidRPr="00ED4189">
              <w:rPr>
                <w:rFonts w:cstheme="minorHAnsi"/>
                <w:b/>
                <w:bCs/>
                <w:color w:val="2F5496" w:themeColor="accent1" w:themeShade="BF"/>
                <w:sz w:val="21"/>
                <w:szCs w:val="21"/>
                <w:lang w:val="en-GB"/>
              </w:rPr>
              <w:t>:</w:t>
            </w:r>
          </w:p>
        </w:tc>
        <w:tc>
          <w:tcPr>
            <w:tcW w:w="6894" w:type="dxa"/>
          </w:tcPr>
          <w:p w:rsidR="008D0DD7" w:rsidRDefault="008D0DD7" w:rsidP="008D0DD7">
            <w:pPr>
              <w:rPr>
                <w:rFonts w:cstheme="minorHAnsi"/>
                <w:color w:val="2F5496" w:themeColor="accent1" w:themeShade="BF"/>
                <w:sz w:val="21"/>
                <w:szCs w:val="21"/>
                <w:lang w:val="en-GB"/>
              </w:rPr>
            </w:pPr>
            <w:r>
              <w:rPr>
                <w:rFonts w:cstheme="minorHAnsi"/>
                <w:color w:val="2F5496" w:themeColor="accent1" w:themeShade="BF"/>
                <w:sz w:val="21"/>
                <w:szCs w:val="21"/>
                <w:lang w:val="en-GB"/>
              </w:rPr>
              <w:t>Email:</w:t>
            </w:r>
            <w:r w:rsidR="002D3137">
              <w:rPr>
                <w:rFonts w:cstheme="minorHAnsi"/>
                <w:color w:val="2F5496" w:themeColor="accent1" w:themeShade="BF"/>
                <w:sz w:val="21"/>
                <w:szCs w:val="21"/>
                <w:lang w:val="en-GB"/>
              </w:rPr>
              <w:t xml:space="preserve"> yeutayicic@gmail.com</w:t>
            </w:r>
          </w:p>
          <w:p w:rsidR="008D0DD7" w:rsidRPr="002D3137" w:rsidRDefault="008D0DD7" w:rsidP="008D0DD7">
            <w:pPr>
              <w:rPr>
                <w:rFonts w:cstheme="minorHAnsi"/>
                <w:color w:val="0070C0"/>
                <w:sz w:val="18"/>
                <w:szCs w:val="18"/>
                <w:lang w:val="en-GB"/>
              </w:rPr>
            </w:pPr>
            <w:r>
              <w:rPr>
                <w:rFonts w:cstheme="minorHAnsi"/>
                <w:color w:val="2F5496" w:themeColor="accent1" w:themeShade="BF"/>
                <w:sz w:val="21"/>
                <w:szCs w:val="21"/>
                <w:lang w:val="en-GB"/>
              </w:rPr>
              <w:t>SharePoint:</w:t>
            </w:r>
            <w:r w:rsidR="002D3137">
              <w:rPr>
                <w:rFonts w:cstheme="minorHAnsi"/>
                <w:color w:val="2F5496" w:themeColor="accent1" w:themeShade="BF"/>
                <w:sz w:val="21"/>
                <w:szCs w:val="21"/>
                <w:lang w:val="en-GB"/>
              </w:rPr>
              <w:t xml:space="preserve"> </w:t>
            </w:r>
            <w:r w:rsidR="002D3137" w:rsidRPr="002D3137">
              <w:rPr>
                <w:rFonts w:ascii="Arial" w:hAnsi="Arial" w:cs="Arial"/>
                <w:color w:val="0070C0"/>
                <w:sz w:val="18"/>
                <w:szCs w:val="18"/>
                <w:shd w:val="clear" w:color="auto" w:fill="FFFFFF"/>
              </w:rPr>
              <w:t>33 Fairy Lane, Manchester, England, M8 8YE</w:t>
            </w:r>
          </w:p>
          <w:p w:rsidR="00E75CB0" w:rsidRPr="002D3137" w:rsidRDefault="008D0DD7" w:rsidP="008D0DD7">
            <w:pPr>
              <w:rPr>
                <w:rFonts w:cstheme="minorHAnsi"/>
                <w:color w:val="0070C0"/>
                <w:sz w:val="18"/>
                <w:szCs w:val="18"/>
                <w:lang w:val="en-GB"/>
              </w:rPr>
            </w:pPr>
            <w:r>
              <w:rPr>
                <w:rFonts w:cstheme="minorHAnsi"/>
                <w:color w:val="2F5496" w:themeColor="accent1" w:themeShade="BF"/>
                <w:sz w:val="21"/>
                <w:szCs w:val="21"/>
                <w:lang w:val="en-GB"/>
              </w:rPr>
              <w:t>Teams &amp; Operational Managers Meetings</w:t>
            </w:r>
            <w:r w:rsidR="00E75CB0">
              <w:rPr>
                <w:rFonts w:cstheme="minorHAnsi"/>
                <w:color w:val="2F5496" w:themeColor="accent1" w:themeShade="BF"/>
                <w:sz w:val="21"/>
                <w:szCs w:val="21"/>
                <w:lang w:val="en-GB"/>
              </w:rPr>
              <w:t>:</w:t>
            </w:r>
            <w:r w:rsidR="002D3137">
              <w:rPr>
                <w:rFonts w:cstheme="minorHAnsi"/>
                <w:color w:val="2F5496" w:themeColor="accent1" w:themeShade="BF"/>
                <w:sz w:val="21"/>
                <w:szCs w:val="21"/>
                <w:lang w:val="en-GB"/>
              </w:rPr>
              <w:t xml:space="preserve"> </w:t>
            </w:r>
            <w:r w:rsidR="002D3137" w:rsidRPr="002D3137">
              <w:rPr>
                <w:rFonts w:ascii="Arial" w:hAnsi="Arial" w:cs="Arial"/>
                <w:color w:val="0070C0"/>
                <w:sz w:val="18"/>
                <w:szCs w:val="18"/>
                <w:shd w:val="clear" w:color="auto" w:fill="FFFFFF"/>
              </w:rPr>
              <w:t>33 Fairy Lane, Manchester, England, M8 8YE</w:t>
            </w:r>
          </w:p>
          <w:p w:rsidR="008D0DD7" w:rsidRDefault="008D0DD7" w:rsidP="008D0DD7">
            <w:pPr>
              <w:rPr>
                <w:rFonts w:cstheme="minorHAnsi"/>
                <w:color w:val="2F5496" w:themeColor="accent1" w:themeShade="BF"/>
                <w:sz w:val="21"/>
                <w:szCs w:val="21"/>
                <w:lang w:val="en-GB"/>
              </w:rPr>
            </w:pPr>
            <w:r>
              <w:rPr>
                <w:rFonts w:cstheme="minorHAnsi"/>
                <w:color w:val="2F5496" w:themeColor="accent1" w:themeShade="BF"/>
                <w:sz w:val="21"/>
                <w:szCs w:val="21"/>
                <w:lang w:val="en-GB"/>
              </w:rPr>
              <w:t>Website:</w:t>
            </w:r>
            <w:r w:rsidR="002D3137">
              <w:rPr>
                <w:rFonts w:cstheme="minorHAnsi"/>
                <w:color w:val="2F5496" w:themeColor="accent1" w:themeShade="BF"/>
                <w:sz w:val="21"/>
                <w:szCs w:val="21"/>
                <w:lang w:val="en-GB"/>
              </w:rPr>
              <w:t xml:space="preserve"> www.yeutayicic.com</w:t>
            </w:r>
          </w:p>
          <w:p w:rsidR="008D0DD7" w:rsidRDefault="008D0DD7" w:rsidP="008D0DD7">
            <w:pPr>
              <w:rPr>
                <w:rFonts w:ascii="Eastman Trial Extrabold" w:hAnsi="Eastman Trial Extrabold"/>
                <w:color w:val="2F5496" w:themeColor="accent1" w:themeShade="BF"/>
                <w:lang w:val="en-GB"/>
              </w:rPr>
            </w:pPr>
          </w:p>
        </w:tc>
      </w:tr>
    </w:tbl>
    <w:p w:rsidR="002B0178" w:rsidRDefault="002B0178" w:rsidP="002B0178">
      <w:pPr>
        <w:jc w:val="center"/>
        <w:rPr>
          <w:rFonts w:ascii="Eastman Trial Extrabold" w:hAnsi="Eastman Trial Extrabold"/>
          <w:color w:val="2F5496" w:themeColor="accent1" w:themeShade="BF"/>
          <w:lang w:val="en-GB"/>
        </w:rPr>
      </w:pPr>
    </w:p>
    <w:p w:rsidR="00E75CB0" w:rsidRDefault="00E75CB0" w:rsidP="00E75CB0">
      <w:pPr>
        <w:rPr>
          <w:rFonts w:ascii="Eastman Trial Extrabold" w:hAnsi="Eastman Trial Extrabold"/>
          <w:color w:val="2F5496" w:themeColor="accent1" w:themeShade="BF"/>
          <w:lang w:val="en-GB"/>
        </w:rPr>
      </w:pPr>
      <w:r>
        <w:rPr>
          <w:rFonts w:ascii="Eastman Trial Extrabold" w:hAnsi="Eastman Trial Extrabold"/>
          <w:color w:val="2F5496" w:themeColor="accent1" w:themeShade="BF"/>
          <w:lang w:val="en-GB"/>
        </w:rPr>
        <w:t>Version Control</w:t>
      </w:r>
    </w:p>
    <w:tbl>
      <w:tblPr>
        <w:tblStyle w:val="TableGrid"/>
        <w:tblW w:w="0" w:type="auto"/>
        <w:tblLook w:val="04A0" w:firstRow="1" w:lastRow="0" w:firstColumn="1" w:lastColumn="0" w:noHBand="0" w:noVBand="1"/>
      </w:tblPr>
      <w:tblGrid>
        <w:gridCol w:w="1405"/>
        <w:gridCol w:w="2103"/>
        <w:gridCol w:w="947"/>
        <w:gridCol w:w="4561"/>
      </w:tblGrid>
      <w:tr w:rsidR="00E75CB0" w:rsidTr="00E75CB0">
        <w:tc>
          <w:tcPr>
            <w:tcW w:w="1413"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Date</w:t>
            </w:r>
          </w:p>
        </w:tc>
        <w:tc>
          <w:tcPr>
            <w:tcW w:w="2126"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Author</w:t>
            </w:r>
          </w:p>
        </w:tc>
        <w:tc>
          <w:tcPr>
            <w:tcW w:w="851"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Version</w:t>
            </w:r>
          </w:p>
        </w:tc>
        <w:tc>
          <w:tcPr>
            <w:tcW w:w="4626" w:type="dxa"/>
            <w:shd w:val="clear" w:color="auto" w:fill="00B0F0"/>
          </w:tcPr>
          <w:p w:rsidR="00E75CB0" w:rsidRDefault="00E75CB0" w:rsidP="002B0178">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Reason for Change</w:t>
            </w:r>
          </w:p>
        </w:tc>
      </w:tr>
      <w:tr w:rsidR="00E75CB0" w:rsidTr="00E75CB0">
        <w:tc>
          <w:tcPr>
            <w:tcW w:w="1413" w:type="dxa"/>
          </w:tcPr>
          <w:p w:rsidR="00E75CB0" w:rsidRDefault="00E75CB0" w:rsidP="002B0178">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14.05.25</w:t>
            </w:r>
          </w:p>
        </w:tc>
        <w:tc>
          <w:tcPr>
            <w:tcW w:w="2126" w:type="dxa"/>
          </w:tcPr>
          <w:p w:rsidR="00E75CB0" w:rsidRDefault="00E75CB0" w:rsidP="002B0178">
            <w:pPr>
              <w:jc w:val="center"/>
              <w:rPr>
                <w:rFonts w:ascii="Eastman Trial Extrabold" w:hAnsi="Eastman Trial Extrabold"/>
                <w:color w:val="2F5496" w:themeColor="accent1" w:themeShade="BF"/>
                <w:lang w:val="en-GB"/>
              </w:rPr>
            </w:pPr>
            <w:proofErr w:type="spellStart"/>
            <w:r>
              <w:rPr>
                <w:rFonts w:cstheme="minorHAnsi"/>
                <w:color w:val="2F5496" w:themeColor="accent1" w:themeShade="BF"/>
                <w:sz w:val="21"/>
                <w:szCs w:val="21"/>
                <w:lang w:val="en-GB"/>
              </w:rPr>
              <w:t>Yeukai</w:t>
            </w:r>
            <w:proofErr w:type="spellEnd"/>
            <w:r>
              <w:rPr>
                <w:rFonts w:cstheme="minorHAnsi"/>
                <w:color w:val="2F5496" w:themeColor="accent1" w:themeShade="BF"/>
                <w:sz w:val="21"/>
                <w:szCs w:val="21"/>
                <w:lang w:val="en-GB"/>
              </w:rPr>
              <w:t xml:space="preserve"> Talent </w:t>
            </w:r>
            <w:proofErr w:type="spellStart"/>
            <w:r>
              <w:rPr>
                <w:rFonts w:cstheme="minorHAnsi"/>
                <w:color w:val="2F5496" w:themeColor="accent1" w:themeShade="BF"/>
                <w:sz w:val="21"/>
                <w:szCs w:val="21"/>
                <w:lang w:val="en-GB"/>
              </w:rPr>
              <w:t>Mutazu</w:t>
            </w:r>
            <w:proofErr w:type="spellEnd"/>
          </w:p>
        </w:tc>
        <w:tc>
          <w:tcPr>
            <w:tcW w:w="851" w:type="dxa"/>
          </w:tcPr>
          <w:p w:rsidR="00E75CB0" w:rsidRDefault="00E75CB0" w:rsidP="002B0178">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1</w:t>
            </w:r>
          </w:p>
        </w:tc>
        <w:tc>
          <w:tcPr>
            <w:tcW w:w="4626" w:type="dxa"/>
          </w:tcPr>
          <w:p w:rsidR="00E75CB0" w:rsidRDefault="00E75CB0" w:rsidP="00296009">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Renewed Policy to Customer Experience Group for agreement</w:t>
            </w:r>
          </w:p>
        </w:tc>
      </w:tr>
      <w:tr w:rsidR="00E75CB0" w:rsidTr="00E75CB0">
        <w:tc>
          <w:tcPr>
            <w:tcW w:w="1413" w:type="dxa"/>
          </w:tcPr>
          <w:p w:rsidR="00E75CB0" w:rsidRDefault="00E75CB0" w:rsidP="002B0178">
            <w:pPr>
              <w:jc w:val="center"/>
              <w:rPr>
                <w:rFonts w:ascii="Eastman Trial Extrabold" w:hAnsi="Eastman Trial Extrabold"/>
                <w:color w:val="2F5496" w:themeColor="accent1" w:themeShade="BF"/>
                <w:lang w:val="en-GB"/>
              </w:rPr>
            </w:pPr>
          </w:p>
        </w:tc>
        <w:tc>
          <w:tcPr>
            <w:tcW w:w="2126" w:type="dxa"/>
          </w:tcPr>
          <w:p w:rsidR="00E75CB0" w:rsidRDefault="00E75CB0" w:rsidP="002B0178">
            <w:pPr>
              <w:jc w:val="center"/>
              <w:rPr>
                <w:rFonts w:ascii="Eastman Trial Extrabold" w:hAnsi="Eastman Trial Extrabold"/>
                <w:color w:val="2F5496" w:themeColor="accent1" w:themeShade="BF"/>
                <w:lang w:val="en-GB"/>
              </w:rPr>
            </w:pPr>
          </w:p>
        </w:tc>
        <w:tc>
          <w:tcPr>
            <w:tcW w:w="851" w:type="dxa"/>
          </w:tcPr>
          <w:p w:rsidR="00E75CB0" w:rsidRDefault="00E75CB0" w:rsidP="002B0178">
            <w:pPr>
              <w:jc w:val="center"/>
              <w:rPr>
                <w:rFonts w:ascii="Eastman Trial Extrabold" w:hAnsi="Eastman Trial Extrabold"/>
                <w:color w:val="2F5496" w:themeColor="accent1" w:themeShade="BF"/>
                <w:lang w:val="en-GB"/>
              </w:rPr>
            </w:pPr>
          </w:p>
        </w:tc>
        <w:tc>
          <w:tcPr>
            <w:tcW w:w="4626" w:type="dxa"/>
          </w:tcPr>
          <w:p w:rsidR="00E75CB0" w:rsidRDefault="00E75CB0" w:rsidP="002B0178">
            <w:pPr>
              <w:jc w:val="center"/>
              <w:rPr>
                <w:rFonts w:ascii="Eastman Trial Extrabold" w:hAnsi="Eastman Trial Extrabold"/>
                <w:color w:val="2F5496" w:themeColor="accent1" w:themeShade="BF"/>
                <w:lang w:val="en-GB"/>
              </w:rPr>
            </w:pPr>
          </w:p>
        </w:tc>
      </w:tr>
    </w:tbl>
    <w:p w:rsidR="00E75CB0" w:rsidRDefault="00E75CB0" w:rsidP="002B0178">
      <w:pPr>
        <w:jc w:val="center"/>
        <w:rPr>
          <w:rFonts w:ascii="Eastman Trial Extrabold" w:hAnsi="Eastman Trial Extrabold"/>
          <w:color w:val="2F5496" w:themeColor="accent1" w:themeShade="BF"/>
          <w:lang w:val="en-GB"/>
        </w:rPr>
      </w:pPr>
    </w:p>
    <w:p w:rsidR="00296009" w:rsidRDefault="00296009" w:rsidP="00296009">
      <w:pPr>
        <w:rPr>
          <w:rFonts w:ascii="Eastman Trial Extrabold" w:hAnsi="Eastman Trial Extrabold"/>
          <w:color w:val="2F5496" w:themeColor="accent1" w:themeShade="BF"/>
          <w:lang w:val="en-GB"/>
        </w:rPr>
      </w:pPr>
      <w:r>
        <w:rPr>
          <w:rFonts w:ascii="Eastman Trial Extrabold" w:hAnsi="Eastman Trial Extrabold"/>
          <w:color w:val="2F5496" w:themeColor="accent1" w:themeShade="BF"/>
          <w:lang w:val="en-GB"/>
        </w:rPr>
        <w:t>Summary of Changes</w:t>
      </w:r>
    </w:p>
    <w:tbl>
      <w:tblPr>
        <w:tblStyle w:val="TableGrid"/>
        <w:tblW w:w="0" w:type="auto"/>
        <w:tblLook w:val="04A0" w:firstRow="1" w:lastRow="0" w:firstColumn="1" w:lastColumn="0" w:noHBand="0" w:noVBand="1"/>
      </w:tblPr>
      <w:tblGrid>
        <w:gridCol w:w="1415"/>
        <w:gridCol w:w="7601"/>
      </w:tblGrid>
      <w:tr w:rsidR="00296009" w:rsidTr="00094EC0">
        <w:tc>
          <w:tcPr>
            <w:tcW w:w="1413" w:type="dxa"/>
            <w:shd w:val="clear" w:color="auto" w:fill="00B0F0"/>
          </w:tcPr>
          <w:p w:rsidR="00296009" w:rsidRDefault="00296009" w:rsidP="000740FE">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Section</w:t>
            </w:r>
          </w:p>
        </w:tc>
        <w:tc>
          <w:tcPr>
            <w:tcW w:w="7603" w:type="dxa"/>
            <w:shd w:val="clear" w:color="auto" w:fill="00B0F0"/>
          </w:tcPr>
          <w:p w:rsidR="00296009" w:rsidRDefault="00296009" w:rsidP="00296009">
            <w:pP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Change</w:t>
            </w:r>
          </w:p>
        </w:tc>
      </w:tr>
      <w:tr w:rsidR="00296009" w:rsidTr="00296009">
        <w:tc>
          <w:tcPr>
            <w:tcW w:w="1413" w:type="dxa"/>
            <w:tcBorders>
              <w:right w:val="single" w:sz="4" w:space="0" w:color="000000"/>
            </w:tcBorders>
          </w:tcPr>
          <w:p w:rsidR="00296009" w:rsidRDefault="00296009" w:rsidP="000740FE">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All</w:t>
            </w:r>
          </w:p>
        </w:tc>
        <w:tc>
          <w:tcPr>
            <w:tcW w:w="7603" w:type="dxa"/>
            <w:tcBorders>
              <w:left w:val="single" w:sz="4" w:space="0" w:color="000000"/>
            </w:tcBorders>
          </w:tcPr>
          <w:p w:rsidR="00296009" w:rsidRDefault="00296009" w:rsidP="000740FE">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Original Policy re-written all sections affected</w:t>
            </w:r>
          </w:p>
        </w:tc>
      </w:tr>
      <w:tr w:rsidR="00296009" w:rsidTr="00296009">
        <w:tc>
          <w:tcPr>
            <w:tcW w:w="1415" w:type="dxa"/>
            <w:tcBorders>
              <w:right w:val="single" w:sz="4" w:space="0" w:color="000000"/>
            </w:tcBorders>
          </w:tcPr>
          <w:p w:rsidR="00296009" w:rsidRDefault="00296009" w:rsidP="000740FE">
            <w:pPr>
              <w:jc w:val="center"/>
              <w:rPr>
                <w:rFonts w:ascii="Eastman Trial Extrabold" w:hAnsi="Eastman Trial Extrabold"/>
                <w:color w:val="2F5496" w:themeColor="accent1" w:themeShade="BF"/>
                <w:lang w:val="en-GB"/>
              </w:rPr>
            </w:pPr>
          </w:p>
        </w:tc>
        <w:tc>
          <w:tcPr>
            <w:tcW w:w="7601" w:type="dxa"/>
            <w:tcBorders>
              <w:left w:val="single" w:sz="4" w:space="0" w:color="000000"/>
            </w:tcBorders>
          </w:tcPr>
          <w:p w:rsidR="00296009" w:rsidRDefault="00296009" w:rsidP="000740FE">
            <w:pPr>
              <w:jc w:val="center"/>
              <w:rPr>
                <w:rFonts w:ascii="Eastman Trial Extrabold" w:hAnsi="Eastman Trial Extrabold"/>
                <w:color w:val="2F5496" w:themeColor="accent1" w:themeShade="BF"/>
                <w:lang w:val="en-GB"/>
              </w:rPr>
            </w:pPr>
          </w:p>
        </w:tc>
      </w:tr>
    </w:tbl>
    <w:p w:rsidR="00296009" w:rsidRDefault="00296009" w:rsidP="002B0178">
      <w:pPr>
        <w:jc w:val="center"/>
        <w:rPr>
          <w:rFonts w:ascii="Eastman Trial Extrabold" w:hAnsi="Eastman Trial Extrabold"/>
          <w:color w:val="2F5496" w:themeColor="accent1" w:themeShade="BF"/>
          <w:lang w:val="en-GB"/>
        </w:rPr>
      </w:pPr>
    </w:p>
    <w:p w:rsidR="00296009" w:rsidRDefault="00296009" w:rsidP="00296009">
      <w:pPr>
        <w:rPr>
          <w:rFonts w:ascii="Eastman Trial Extrabold" w:hAnsi="Eastman Trial Extrabold"/>
          <w:color w:val="2F5496" w:themeColor="accent1" w:themeShade="BF"/>
          <w:lang w:val="en-GB"/>
        </w:rPr>
      </w:pPr>
      <w:r>
        <w:rPr>
          <w:rFonts w:ascii="Eastman Trial Extrabold" w:hAnsi="Eastman Trial Extrabold"/>
          <w:color w:val="2F5496" w:themeColor="accent1" w:themeShade="BF"/>
          <w:lang w:val="en-GB"/>
        </w:rPr>
        <w:t>Consultations</w:t>
      </w:r>
    </w:p>
    <w:tbl>
      <w:tblPr>
        <w:tblStyle w:val="TableGrid"/>
        <w:tblW w:w="0" w:type="auto"/>
        <w:tblLook w:val="04A0" w:firstRow="1" w:lastRow="0" w:firstColumn="1" w:lastColumn="0" w:noHBand="0" w:noVBand="1"/>
      </w:tblPr>
      <w:tblGrid>
        <w:gridCol w:w="2971"/>
        <w:gridCol w:w="4384"/>
        <w:gridCol w:w="8"/>
        <w:gridCol w:w="1653"/>
      </w:tblGrid>
      <w:tr w:rsidR="00296009" w:rsidTr="000707B3">
        <w:tc>
          <w:tcPr>
            <w:tcW w:w="2971" w:type="dxa"/>
            <w:shd w:val="clear" w:color="auto" w:fill="00B0F0"/>
          </w:tcPr>
          <w:p w:rsidR="00296009" w:rsidRDefault="00296009" w:rsidP="000707B3">
            <w:pPr>
              <w:jc w:val="cente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Consulted with</w:t>
            </w:r>
          </w:p>
        </w:tc>
        <w:tc>
          <w:tcPr>
            <w:tcW w:w="4392" w:type="dxa"/>
            <w:gridSpan w:val="2"/>
            <w:shd w:val="clear" w:color="auto" w:fill="00B0F0"/>
          </w:tcPr>
          <w:p w:rsidR="00296009" w:rsidRDefault="00296009" w:rsidP="000707B3">
            <w:pP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Version</w:t>
            </w:r>
          </w:p>
        </w:tc>
        <w:tc>
          <w:tcPr>
            <w:tcW w:w="1653" w:type="dxa"/>
            <w:shd w:val="clear" w:color="auto" w:fill="00B0F0"/>
          </w:tcPr>
          <w:p w:rsidR="00296009" w:rsidRDefault="000707B3" w:rsidP="000707B3">
            <w:pPr>
              <w:rPr>
                <w:rFonts w:ascii="Eastman Trial Extrabold" w:hAnsi="Eastman Trial Extrabold"/>
                <w:color w:val="2F5496" w:themeColor="accent1" w:themeShade="BF"/>
                <w:lang w:val="en-GB"/>
              </w:rPr>
            </w:pPr>
            <w:r>
              <w:rPr>
                <w:rFonts w:asciiTheme="majorHAnsi" w:hAnsiTheme="majorHAnsi" w:cstheme="majorHAnsi"/>
                <w:b/>
                <w:bCs/>
                <w:color w:val="FFFFFF" w:themeColor="background1"/>
                <w:lang w:val="en-GB"/>
              </w:rPr>
              <w:t>Date</w:t>
            </w:r>
          </w:p>
        </w:tc>
      </w:tr>
      <w:tr w:rsidR="000707B3" w:rsidTr="000707B3">
        <w:tc>
          <w:tcPr>
            <w:tcW w:w="2971" w:type="dxa"/>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 xml:space="preserve">Customer and </w:t>
            </w:r>
            <w:proofErr w:type="spellStart"/>
            <w:r>
              <w:rPr>
                <w:rFonts w:cstheme="minorHAnsi"/>
                <w:color w:val="2F5496" w:themeColor="accent1" w:themeShade="BF"/>
                <w:sz w:val="21"/>
                <w:szCs w:val="21"/>
                <w:lang w:val="en-GB"/>
              </w:rPr>
              <w:t>tanant</w:t>
            </w:r>
            <w:proofErr w:type="spellEnd"/>
            <w:r>
              <w:rPr>
                <w:rFonts w:cstheme="minorHAnsi"/>
                <w:color w:val="2F5496" w:themeColor="accent1" w:themeShade="BF"/>
                <w:sz w:val="21"/>
                <w:szCs w:val="21"/>
                <w:lang w:val="en-GB"/>
              </w:rPr>
              <w:t xml:space="preserve"> engagement panels</w:t>
            </w:r>
          </w:p>
        </w:tc>
        <w:tc>
          <w:tcPr>
            <w:tcW w:w="4392" w:type="dxa"/>
            <w:gridSpan w:val="2"/>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No customer facing changes</w:t>
            </w:r>
          </w:p>
        </w:tc>
        <w:tc>
          <w:tcPr>
            <w:tcW w:w="1653" w:type="dxa"/>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r>
      <w:tr w:rsidR="000707B3" w:rsidTr="000707B3">
        <w:tc>
          <w:tcPr>
            <w:tcW w:w="2971" w:type="dxa"/>
            <w:tcBorders>
              <w:right w:val="single" w:sz="4" w:space="0" w:color="000000"/>
            </w:tcBorders>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Staff speak out</w:t>
            </w:r>
          </w:p>
        </w:tc>
        <w:tc>
          <w:tcPr>
            <w:tcW w:w="4392" w:type="dxa"/>
            <w:gridSpan w:val="2"/>
            <w:tcBorders>
              <w:left w:val="single" w:sz="4" w:space="0" w:color="000000"/>
            </w:tcBorders>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No customer facing changes</w:t>
            </w:r>
          </w:p>
        </w:tc>
        <w:tc>
          <w:tcPr>
            <w:tcW w:w="1653" w:type="dxa"/>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r>
      <w:tr w:rsidR="000707B3" w:rsidTr="000707B3">
        <w:tblPrEx>
          <w:tblBorders>
            <w:top w:val="single" w:sz="4" w:space="0" w:color="000000"/>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1" w:type="dxa"/>
            <w:tcBorders>
              <w:left w:val="single" w:sz="4" w:space="0" w:color="000000"/>
              <w:bottom w:val="single" w:sz="4" w:space="0" w:color="000000"/>
              <w:right w:val="single" w:sz="4" w:space="0" w:color="000000"/>
            </w:tcBorders>
          </w:tcPr>
          <w:p w:rsidR="000707B3" w:rsidRDefault="000707B3" w:rsidP="000707B3">
            <w:pP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Volunteers</w:t>
            </w:r>
          </w:p>
        </w:tc>
        <w:tc>
          <w:tcPr>
            <w:tcW w:w="4384" w:type="dxa"/>
            <w:tcBorders>
              <w:left w:val="single" w:sz="4" w:space="0" w:color="000000"/>
              <w:bottom w:val="single" w:sz="4" w:space="0" w:color="000000"/>
              <w:right w:val="single" w:sz="4" w:space="0" w:color="000000"/>
            </w:tcBorders>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c>
          <w:tcPr>
            <w:tcW w:w="1661" w:type="dxa"/>
            <w:gridSpan w:val="2"/>
            <w:tcBorders>
              <w:left w:val="single" w:sz="4" w:space="0" w:color="000000"/>
              <w:bottom w:val="single" w:sz="4" w:space="0" w:color="000000"/>
              <w:right w:val="single" w:sz="4" w:space="0" w:color="000000"/>
            </w:tcBorders>
          </w:tcPr>
          <w:p w:rsidR="000707B3" w:rsidRDefault="000707B3" w:rsidP="000707B3">
            <w:pPr>
              <w:jc w:val="center"/>
              <w:rPr>
                <w:rFonts w:ascii="Eastman Trial Extrabold" w:hAnsi="Eastman Trial Extrabold"/>
                <w:color w:val="2F5496" w:themeColor="accent1" w:themeShade="BF"/>
                <w:lang w:val="en-GB"/>
              </w:rPr>
            </w:pPr>
            <w:r>
              <w:rPr>
                <w:rFonts w:cstheme="minorHAnsi"/>
                <w:color w:val="2F5496" w:themeColor="accent1" w:themeShade="BF"/>
                <w:sz w:val="21"/>
                <w:szCs w:val="21"/>
                <w:lang w:val="en-GB"/>
              </w:rPr>
              <w:t>n/a</w:t>
            </w:r>
          </w:p>
        </w:tc>
      </w:tr>
      <w:tr w:rsidR="000707B3" w:rsidTr="003B16B3">
        <w:tblPrEx>
          <w:tblBorders>
            <w:top w:val="single" w:sz="4" w:space="0" w:color="000000"/>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016" w:type="dxa"/>
            <w:gridSpan w:val="4"/>
            <w:tcBorders>
              <w:top w:val="single" w:sz="4" w:space="0" w:color="000000"/>
            </w:tcBorders>
          </w:tcPr>
          <w:p w:rsidR="000707B3" w:rsidRDefault="000707B3" w:rsidP="000707B3">
            <w:pPr>
              <w:jc w:val="center"/>
              <w:rPr>
                <w:rFonts w:ascii="Eastman Trial Extrabold" w:hAnsi="Eastman Trial Extrabold"/>
                <w:color w:val="2F5496" w:themeColor="accent1" w:themeShade="BF"/>
                <w:lang w:val="en-GB"/>
              </w:rPr>
            </w:pPr>
          </w:p>
        </w:tc>
      </w:tr>
    </w:tbl>
    <w:p w:rsidR="00296009" w:rsidRDefault="00296009"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Default="00667E14" w:rsidP="002B0178">
      <w:pPr>
        <w:jc w:val="center"/>
        <w:rPr>
          <w:rFonts w:ascii="Eastman Trial Extrabold" w:hAnsi="Eastman Trial Extrabold"/>
          <w:color w:val="2F5496" w:themeColor="accent1" w:themeShade="BF"/>
          <w:lang w:val="en-GB"/>
        </w:rPr>
      </w:pPr>
    </w:p>
    <w:p w:rsidR="00667E14" w:rsidRPr="00F15635" w:rsidRDefault="00667E14" w:rsidP="00F15635">
      <w:pPr>
        <w:pStyle w:val="NormalWeb"/>
      </w:pPr>
    </w:p>
    <w:p w:rsidR="00667E14" w:rsidRDefault="00667E14" w:rsidP="002B0178">
      <w:pPr>
        <w:jc w:val="center"/>
        <w:rPr>
          <w:rFonts w:ascii="Eastman Trial Extrabold" w:hAnsi="Eastman Trial Extrabold"/>
          <w:color w:val="2F5496" w:themeColor="accent1" w:themeShade="BF"/>
          <w:lang w:val="en-GB"/>
        </w:rPr>
      </w:pPr>
    </w:p>
    <w:p w:rsidR="00767570" w:rsidRPr="00767570" w:rsidRDefault="00767570" w:rsidP="00871CD3">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b/>
          <w:bCs/>
          <w:lang w:eastAsia="en-GB"/>
        </w:rPr>
        <w:t xml:space="preserve">1. Purpose </w:t>
      </w:r>
    </w:p>
    <w:p w:rsidR="00767570" w:rsidRPr="00767570" w:rsidRDefault="00767570" w:rsidP="00767570">
      <w:pPr>
        <w:numPr>
          <w:ilvl w:val="0"/>
          <w:numId w:val="27"/>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1.1  At </w:t>
      </w:r>
      <w:proofErr w:type="spellStart"/>
      <w:r w:rsidR="00871CD3">
        <w:rPr>
          <w:rFonts w:ascii="Calibri" w:eastAsia="Times New Roman" w:hAnsi="Calibri" w:cs="Calibri"/>
          <w:sz w:val="22"/>
          <w:szCs w:val="22"/>
          <w:lang w:val="en-GB" w:eastAsia="en-GB"/>
        </w:rPr>
        <w:t>Yeutayicic</w:t>
      </w:r>
      <w:proofErr w:type="spellEnd"/>
      <w:r w:rsidRPr="00767570">
        <w:rPr>
          <w:rFonts w:ascii="Calibri" w:eastAsia="Times New Roman" w:hAnsi="Calibri" w:cs="Calibri"/>
          <w:sz w:val="22"/>
          <w:szCs w:val="22"/>
          <w:lang w:eastAsia="en-GB"/>
        </w:rPr>
        <w:t xml:space="preserve"> we strive to hear our customers’ voices. We embrace all feedback as opportunities for improvement and progression. </w:t>
      </w:r>
    </w:p>
    <w:p w:rsidR="00767570" w:rsidRPr="00767570" w:rsidRDefault="00767570" w:rsidP="00767570">
      <w:pPr>
        <w:numPr>
          <w:ilvl w:val="0"/>
          <w:numId w:val="27"/>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1.2  We are also aware that many of our customers have additional needs to consider such as (but not limited to) communication barriers, mental health concerns or addiction issues which we are aware could increase feelings of frustration or anger. </w:t>
      </w:r>
    </w:p>
    <w:p w:rsidR="00767570" w:rsidRPr="00767570" w:rsidRDefault="00767570" w:rsidP="00767570">
      <w:pPr>
        <w:numPr>
          <w:ilvl w:val="0"/>
          <w:numId w:val="27"/>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1.3  We commit to finding reasonable adjustment/alternative means of communication where possible; this policy sets out the considerations we would make in this instance. </w:t>
      </w:r>
    </w:p>
    <w:p w:rsidR="00767570" w:rsidRPr="00767570" w:rsidRDefault="00767570" w:rsidP="00767570">
      <w:pPr>
        <w:numPr>
          <w:ilvl w:val="0"/>
          <w:numId w:val="27"/>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1.4  Our staff and contractors have the fundamental right to perform their duties without encountering any form of abuse or harassment. We are committed to creating a work environment where every team member feels safe, respected and supported. Therefore, any behaviour that compromises this principle, whether it be verbal, physical, or emotional, is unacceptable and will not be tolerated </w:t>
      </w:r>
    </w:p>
    <w:p w:rsidR="00767570" w:rsidRPr="00767570" w:rsidRDefault="00767570" w:rsidP="00767570">
      <w:pPr>
        <w:numPr>
          <w:ilvl w:val="0"/>
          <w:numId w:val="27"/>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1.5  In instances where our customers’ unacceptable behaviour crosses reasonable boundaries; resulting in the mistreatment of our staff, contractors or our established processes, then this policy seeks to formalise our approach.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b/>
          <w:bCs/>
          <w:lang w:eastAsia="en-GB"/>
        </w:rPr>
        <w:t xml:space="preserve">2. Policy owner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2.1 This policy is owned and reviewed by the Housing Services Lead.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b/>
          <w:bCs/>
          <w:lang w:eastAsia="en-GB"/>
        </w:rPr>
        <w:t xml:space="preserve">3. Exceptions/Exclusions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3.1 This policy applies to contact by way of any communication method including (but not limited to) telephone calls, face-to-face meetings, video calls, texts, letters, emails, social media platforms, and other digital channels.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3.2 This policy applies to customers, service users, their representatives, or members of the public when pursuing a complaint or engaging in any communications with us.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3.3 This policy is intended for addressing severe instances rather than routine management of customers behaviour and complaint resolution which can be managed via other Brighter Futures policies</w:t>
      </w:r>
      <w:r w:rsidRPr="00767570">
        <w:rPr>
          <w:rFonts w:ascii="Calibri" w:eastAsia="Times New Roman" w:hAnsi="Calibri" w:cs="Calibri"/>
          <w:sz w:val="22"/>
          <w:szCs w:val="22"/>
          <w:lang w:eastAsia="en-GB"/>
        </w:rPr>
        <w:br/>
        <w:t xml:space="preserve">or procedure.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b/>
          <w:bCs/>
          <w:lang w:eastAsia="en-GB"/>
        </w:rPr>
        <w:t xml:space="preserve">4. Definitions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4.1 </w:t>
      </w:r>
      <w:r w:rsidRPr="00767570">
        <w:rPr>
          <w:rFonts w:ascii="Calibri" w:eastAsia="Times New Roman" w:hAnsi="Calibri" w:cs="Calibri"/>
          <w:b/>
          <w:bCs/>
          <w:sz w:val="22"/>
          <w:szCs w:val="22"/>
          <w:lang w:eastAsia="en-GB"/>
        </w:rPr>
        <w:t xml:space="preserve">Unacceptable Behaviour </w:t>
      </w:r>
      <w:r w:rsidRPr="00767570">
        <w:rPr>
          <w:rFonts w:ascii="Calibri" w:eastAsia="Times New Roman" w:hAnsi="Calibri" w:cs="Calibri"/>
          <w:sz w:val="22"/>
          <w:szCs w:val="22"/>
          <w:lang w:eastAsia="en-GB"/>
        </w:rPr>
        <w:t xml:space="preserve">is behaviour that creates a hostile working environment for staff and contractors this can include (but may not be limited to); </w:t>
      </w:r>
    </w:p>
    <w:p w:rsidR="00767570" w:rsidRPr="00767570" w:rsidRDefault="00767570" w:rsidP="00767570">
      <w:pPr>
        <w:numPr>
          <w:ilvl w:val="0"/>
          <w:numId w:val="28"/>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lastRenderedPageBreak/>
        <w:t>-  </w:t>
      </w:r>
      <w:r w:rsidRPr="00767570">
        <w:rPr>
          <w:rFonts w:ascii="Calibri" w:eastAsia="Times New Roman" w:hAnsi="Calibri" w:cs="Calibri"/>
          <w:color w:val="006DBF"/>
          <w:sz w:val="22"/>
          <w:szCs w:val="22"/>
          <w:lang w:eastAsia="en-GB"/>
        </w:rPr>
        <w:t xml:space="preserve">Unreasonable demands </w:t>
      </w:r>
      <w:r w:rsidRPr="00767570">
        <w:rPr>
          <w:rFonts w:ascii="Calibri" w:eastAsia="Times New Roman" w:hAnsi="Calibri" w:cs="Calibri"/>
          <w:sz w:val="22"/>
          <w:szCs w:val="22"/>
          <w:lang w:eastAsia="en-GB"/>
        </w:rPr>
        <w:t xml:space="preserve">– demands that impact our ability to provide a consistent service, or if involves an excessive amount of employee time. Examples can include; demanding responses out of timescale, insisting to speak or refusing to speak to specific staff members, repeatedly changing the scope of enquiries/complaints </w:t>
      </w:r>
    </w:p>
    <w:p w:rsidR="00767570" w:rsidRPr="00767570" w:rsidRDefault="00767570" w:rsidP="00767570">
      <w:pPr>
        <w:numPr>
          <w:ilvl w:val="0"/>
          <w:numId w:val="28"/>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w:t>
      </w:r>
      <w:r w:rsidRPr="00767570">
        <w:rPr>
          <w:rFonts w:ascii="Calibri" w:eastAsia="Times New Roman" w:hAnsi="Calibri" w:cs="Calibri"/>
          <w:color w:val="006DBF"/>
          <w:sz w:val="22"/>
          <w:szCs w:val="22"/>
          <w:lang w:eastAsia="en-GB"/>
        </w:rPr>
        <w:t xml:space="preserve">Excessive contact </w:t>
      </w:r>
      <w:r w:rsidRPr="00767570">
        <w:rPr>
          <w:rFonts w:ascii="Calibri" w:eastAsia="Times New Roman" w:hAnsi="Calibri" w:cs="Calibri"/>
          <w:sz w:val="22"/>
          <w:szCs w:val="22"/>
          <w:lang w:eastAsia="en-GB"/>
        </w:rPr>
        <w:t xml:space="preserve">– Examples can include repetitively contacting staff using at least one method of contact over a specified period, long period of time discussing the same subject </w:t>
      </w:r>
    </w:p>
    <w:p w:rsidR="00871CD3" w:rsidRDefault="00767570" w:rsidP="00871CD3">
      <w:pPr>
        <w:spacing w:before="100" w:beforeAutospacing="1" w:after="100" w:afterAutospacing="1"/>
        <w:ind w:left="720"/>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repeatedly, copying in excessive numbers of staff into communications </w:t>
      </w:r>
    </w:p>
    <w:p w:rsidR="00767570" w:rsidRPr="00871CD3" w:rsidRDefault="00871CD3" w:rsidP="00871CD3">
      <w:pPr>
        <w:pStyle w:val="ListParagraph"/>
        <w:numPr>
          <w:ilvl w:val="0"/>
          <w:numId w:val="39"/>
        </w:num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color w:val="006DBF"/>
          <w:sz w:val="22"/>
          <w:szCs w:val="22"/>
          <w:lang w:val="en-GB" w:eastAsia="en-GB"/>
        </w:rPr>
        <w:t xml:space="preserve">-  </w:t>
      </w:r>
      <w:r w:rsidR="00767570" w:rsidRPr="00871CD3">
        <w:rPr>
          <w:rFonts w:ascii="Calibri" w:eastAsia="Times New Roman" w:hAnsi="Calibri" w:cs="Calibri"/>
          <w:color w:val="006DBF"/>
          <w:sz w:val="22"/>
          <w:szCs w:val="22"/>
          <w:lang w:eastAsia="en-GB"/>
        </w:rPr>
        <w:t xml:space="preserve">Harassment </w:t>
      </w:r>
      <w:r w:rsidR="00767570" w:rsidRPr="00871CD3">
        <w:rPr>
          <w:rFonts w:ascii="Calibri" w:eastAsia="Times New Roman" w:hAnsi="Calibri" w:cs="Calibri"/>
          <w:sz w:val="22"/>
          <w:szCs w:val="22"/>
          <w:lang w:eastAsia="en-GB"/>
        </w:rPr>
        <w:t xml:space="preserve">– aggressive pressure or intimidation </w:t>
      </w:r>
    </w:p>
    <w:p w:rsidR="00767570" w:rsidRPr="00767570" w:rsidRDefault="00767570" w:rsidP="00767570">
      <w:pPr>
        <w:rPr>
          <w:rFonts w:ascii="Times New Roman" w:eastAsia="Times New Roman" w:hAnsi="Times New Roman" w:cs="Times New Roman"/>
          <w:lang w:eastAsia="en-GB"/>
        </w:rPr>
      </w:pP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18"/>
          <w:szCs w:val="18"/>
          <w:lang w:eastAsia="en-GB"/>
        </w:rPr>
        <w:t xml:space="preserve">Page </w:t>
      </w:r>
      <w:r w:rsidRPr="00767570">
        <w:rPr>
          <w:rFonts w:ascii="Calibri" w:eastAsia="Times New Roman" w:hAnsi="Calibri" w:cs="Calibri"/>
          <w:b/>
          <w:bCs/>
          <w:sz w:val="18"/>
          <w:szCs w:val="18"/>
          <w:lang w:eastAsia="en-GB"/>
        </w:rPr>
        <w:t xml:space="preserve">2 </w:t>
      </w:r>
      <w:r w:rsidRPr="00767570">
        <w:rPr>
          <w:rFonts w:ascii="Calibri" w:eastAsia="Times New Roman" w:hAnsi="Calibri" w:cs="Calibri"/>
          <w:sz w:val="18"/>
          <w:szCs w:val="18"/>
          <w:lang w:eastAsia="en-GB"/>
        </w:rPr>
        <w:t xml:space="preserve">of </w:t>
      </w:r>
      <w:r w:rsidRPr="00767570">
        <w:rPr>
          <w:rFonts w:ascii="Calibri" w:eastAsia="Times New Roman" w:hAnsi="Calibri" w:cs="Calibri"/>
          <w:b/>
          <w:bCs/>
          <w:sz w:val="18"/>
          <w:szCs w:val="18"/>
          <w:lang w:eastAsia="en-GB"/>
        </w:rPr>
        <w:t xml:space="preserve">6 </w:t>
      </w:r>
    </w:p>
    <w:p w:rsidR="00871CD3" w:rsidRDefault="00871CD3" w:rsidP="00767570">
      <w:pPr>
        <w:spacing w:before="100" w:beforeAutospacing="1" w:after="100" w:afterAutospacing="1"/>
        <w:rPr>
          <w:rFonts w:ascii="Calibri" w:eastAsia="Times New Roman" w:hAnsi="Calibri" w:cs="Calibri"/>
          <w:sz w:val="22"/>
          <w:szCs w:val="22"/>
          <w:lang w:eastAsia="en-GB"/>
        </w:rPr>
      </w:pP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color w:val="006DBF"/>
          <w:sz w:val="22"/>
          <w:szCs w:val="22"/>
          <w:lang w:eastAsia="en-GB"/>
        </w:rPr>
        <w:t xml:space="preserve">Refusal to reasonably cooperate </w:t>
      </w:r>
      <w:r w:rsidRPr="00767570">
        <w:rPr>
          <w:rFonts w:ascii="Calibri" w:eastAsia="Times New Roman" w:hAnsi="Calibri" w:cs="Calibri"/>
          <w:sz w:val="22"/>
          <w:szCs w:val="22"/>
          <w:lang w:eastAsia="en-GB"/>
        </w:rPr>
        <w:t xml:space="preserve">– Examples can include refusal to speak to staff, refusal to allow us to validate evidence or testimony, refusal to engage with documented policy/procedure/ guidance/tool etc.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color w:val="006DBF"/>
          <w:sz w:val="22"/>
          <w:szCs w:val="22"/>
          <w:lang w:eastAsia="en-GB"/>
        </w:rPr>
        <w:t xml:space="preserve">Unreasonable persistence </w:t>
      </w:r>
      <w:r w:rsidRPr="00767570">
        <w:rPr>
          <w:rFonts w:ascii="Calibri" w:eastAsia="Times New Roman" w:hAnsi="Calibri" w:cs="Calibri"/>
          <w:sz w:val="22"/>
          <w:szCs w:val="22"/>
          <w:lang w:eastAsia="en-GB"/>
        </w:rPr>
        <w:t xml:space="preserve">– not accepting reasonable feedback/decision, repeatedly raising the same concerns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color w:val="006DBF"/>
          <w:sz w:val="22"/>
          <w:szCs w:val="22"/>
          <w:lang w:eastAsia="en-GB"/>
        </w:rPr>
        <w:t xml:space="preserve">Recording staff or contractors - </w:t>
      </w:r>
      <w:r w:rsidRPr="00767570">
        <w:rPr>
          <w:rFonts w:ascii="Calibri" w:eastAsia="Times New Roman" w:hAnsi="Calibri" w:cs="Calibri"/>
          <w:sz w:val="22"/>
          <w:szCs w:val="22"/>
          <w:lang w:eastAsia="en-GB"/>
        </w:rPr>
        <w:t xml:space="preserve">without their knowledge or consent this can be included both by way of video and or audio recordings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color w:val="006DBF"/>
          <w:sz w:val="22"/>
          <w:szCs w:val="22"/>
          <w:lang w:eastAsia="en-GB"/>
        </w:rPr>
        <w:t xml:space="preserve">Vexatious complaints/ allegations </w:t>
      </w:r>
      <w:r w:rsidRPr="00767570">
        <w:rPr>
          <w:rFonts w:ascii="Calibri" w:eastAsia="Times New Roman" w:hAnsi="Calibri" w:cs="Calibri"/>
          <w:sz w:val="22"/>
          <w:szCs w:val="22"/>
          <w:lang w:eastAsia="en-GB"/>
        </w:rPr>
        <w:t xml:space="preserve">– when customers complain or make allegations with no evidence and press for investigation or escalation to specifically to cause harassment, annoyance, frustration, worry, or even bring financial cost to staff, contractors or Brighter Futures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4.2 </w:t>
      </w:r>
      <w:r w:rsidRPr="00767570">
        <w:rPr>
          <w:rFonts w:ascii="Calibri" w:eastAsia="Times New Roman" w:hAnsi="Calibri" w:cs="Calibri"/>
          <w:b/>
          <w:bCs/>
          <w:sz w:val="22"/>
          <w:szCs w:val="22"/>
          <w:lang w:eastAsia="en-GB"/>
        </w:rPr>
        <w:t xml:space="preserve">Unacceptable behaviour </w:t>
      </w:r>
      <w:r w:rsidRPr="00767570">
        <w:rPr>
          <w:rFonts w:ascii="Calibri" w:eastAsia="Times New Roman" w:hAnsi="Calibri" w:cs="Calibri"/>
          <w:sz w:val="22"/>
          <w:szCs w:val="22"/>
          <w:lang w:eastAsia="en-GB"/>
        </w:rPr>
        <w:t xml:space="preserve">is behaviour that; creates, or has the potential to create, </w:t>
      </w:r>
    </w:p>
    <w:p w:rsidR="00767570" w:rsidRPr="00767570" w:rsidRDefault="00767570" w:rsidP="00767570">
      <w:pPr>
        <w:numPr>
          <w:ilvl w:val="0"/>
          <w:numId w:val="29"/>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  risk to the business </w:t>
      </w:r>
    </w:p>
    <w:p w:rsidR="00767570" w:rsidRPr="00767570" w:rsidRDefault="00767570" w:rsidP="00767570">
      <w:pPr>
        <w:numPr>
          <w:ilvl w:val="0"/>
          <w:numId w:val="29"/>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  risk to the health and safety of employees </w:t>
      </w:r>
    </w:p>
    <w:p w:rsidR="00767570" w:rsidRPr="00767570" w:rsidRDefault="00767570" w:rsidP="00767570">
      <w:pPr>
        <w:numPr>
          <w:ilvl w:val="0"/>
          <w:numId w:val="29"/>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  undue negative impact to emotional, mental (trauma) or physical health (injury) </w:t>
      </w:r>
    </w:p>
    <w:p w:rsidR="00767570" w:rsidRPr="00767570" w:rsidRDefault="00767570" w:rsidP="00767570">
      <w:pPr>
        <w:spacing w:before="100" w:beforeAutospacing="1" w:after="100" w:afterAutospacing="1"/>
        <w:ind w:left="720"/>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4.3 </w:t>
      </w:r>
      <w:r w:rsidRPr="00767570">
        <w:rPr>
          <w:rFonts w:ascii="Calibri" w:eastAsia="Times New Roman" w:hAnsi="Calibri" w:cs="Calibri"/>
          <w:b/>
          <w:bCs/>
          <w:sz w:val="22"/>
          <w:szCs w:val="22"/>
          <w:lang w:eastAsia="en-GB"/>
        </w:rPr>
        <w:t xml:space="preserve">Unacceptable behaviour </w:t>
      </w:r>
      <w:r w:rsidRPr="00767570">
        <w:rPr>
          <w:rFonts w:ascii="Calibri" w:eastAsia="Times New Roman" w:hAnsi="Calibri" w:cs="Calibri"/>
          <w:sz w:val="22"/>
          <w:szCs w:val="22"/>
          <w:lang w:eastAsia="en-GB"/>
        </w:rPr>
        <w:t xml:space="preserve">is also unreasonable conduct that is </w:t>
      </w:r>
    </w:p>
    <w:p w:rsidR="00767570" w:rsidRPr="00767570" w:rsidRDefault="00767570" w:rsidP="00871CD3">
      <w:pPr>
        <w:numPr>
          <w:ilvl w:val="0"/>
          <w:numId w:val="37"/>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  offensive, </w:t>
      </w:r>
    </w:p>
    <w:p w:rsidR="00767570" w:rsidRPr="00767570" w:rsidRDefault="00767570" w:rsidP="00871CD3">
      <w:pPr>
        <w:numPr>
          <w:ilvl w:val="0"/>
          <w:numId w:val="37"/>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  discriminatory, </w:t>
      </w:r>
    </w:p>
    <w:p w:rsidR="00767570" w:rsidRPr="00767570" w:rsidRDefault="00767570" w:rsidP="00871CD3">
      <w:pPr>
        <w:numPr>
          <w:ilvl w:val="0"/>
          <w:numId w:val="37"/>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  belittling, </w:t>
      </w:r>
    </w:p>
    <w:p w:rsidR="00871CD3" w:rsidRPr="00871CD3" w:rsidRDefault="00767570" w:rsidP="00871CD3">
      <w:pPr>
        <w:numPr>
          <w:ilvl w:val="0"/>
          <w:numId w:val="37"/>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  abusive </w:t>
      </w:r>
    </w:p>
    <w:p w:rsidR="00871CD3" w:rsidRPr="00871CD3" w:rsidRDefault="00871CD3" w:rsidP="00871CD3">
      <w:pPr>
        <w:numPr>
          <w:ilvl w:val="0"/>
          <w:numId w:val="37"/>
        </w:num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sz w:val="22"/>
          <w:szCs w:val="22"/>
          <w:lang w:val="en-GB" w:eastAsia="en-GB"/>
        </w:rPr>
        <w:t xml:space="preserve">-  </w:t>
      </w:r>
      <w:r w:rsidR="00767570" w:rsidRPr="00871CD3">
        <w:rPr>
          <w:rFonts w:ascii="Calibri" w:eastAsia="Times New Roman" w:hAnsi="Calibri" w:cs="Calibri"/>
          <w:sz w:val="22"/>
          <w:szCs w:val="22"/>
          <w:lang w:eastAsia="en-GB"/>
        </w:rPr>
        <w:t>insulting</w:t>
      </w:r>
    </w:p>
    <w:p w:rsidR="00871CD3" w:rsidRPr="00871CD3" w:rsidRDefault="00767570" w:rsidP="00871CD3">
      <w:pPr>
        <w:numPr>
          <w:ilvl w:val="0"/>
          <w:numId w:val="37"/>
        </w:numPr>
        <w:spacing w:before="100" w:beforeAutospacing="1" w:after="100" w:afterAutospacing="1"/>
        <w:rPr>
          <w:rFonts w:ascii="Times New Roman" w:eastAsia="Times New Roman" w:hAnsi="Times New Roman" w:cs="Times New Roman"/>
          <w:lang w:eastAsia="en-GB"/>
        </w:rPr>
      </w:pPr>
      <w:r w:rsidRPr="00871CD3">
        <w:rPr>
          <w:rFonts w:ascii="Calibri" w:eastAsia="Times New Roman" w:hAnsi="Calibri" w:cs="Calibri"/>
          <w:sz w:val="22"/>
          <w:szCs w:val="22"/>
          <w:lang w:eastAsia="en-GB"/>
        </w:rPr>
        <w:t>- degrading</w:t>
      </w:r>
    </w:p>
    <w:p w:rsidR="00871CD3" w:rsidRPr="00871CD3" w:rsidRDefault="00767570" w:rsidP="00871CD3">
      <w:pPr>
        <w:numPr>
          <w:ilvl w:val="0"/>
          <w:numId w:val="37"/>
        </w:numPr>
        <w:spacing w:before="100" w:beforeAutospacing="1" w:after="100" w:afterAutospacing="1"/>
        <w:rPr>
          <w:rFonts w:ascii="Times New Roman" w:eastAsia="Times New Roman" w:hAnsi="Times New Roman" w:cs="Times New Roman"/>
          <w:lang w:eastAsia="en-GB"/>
        </w:rPr>
      </w:pPr>
      <w:r w:rsidRPr="00871CD3">
        <w:rPr>
          <w:rFonts w:ascii="Calibri" w:eastAsia="Times New Roman" w:hAnsi="Calibri" w:cs="Calibri"/>
          <w:sz w:val="22"/>
          <w:szCs w:val="22"/>
          <w:lang w:eastAsia="en-GB"/>
        </w:rPr>
        <w:t>- harassment</w:t>
      </w:r>
    </w:p>
    <w:p w:rsidR="00767570" w:rsidRPr="00767570" w:rsidRDefault="00767570" w:rsidP="00767570">
      <w:pPr>
        <w:numPr>
          <w:ilvl w:val="0"/>
          <w:numId w:val="37"/>
        </w:numPr>
        <w:spacing w:before="100" w:beforeAutospacing="1" w:after="100" w:afterAutospacing="1"/>
        <w:rPr>
          <w:rFonts w:ascii="Times New Roman" w:eastAsia="Times New Roman" w:hAnsi="Times New Roman" w:cs="Times New Roman"/>
          <w:lang w:eastAsia="en-GB"/>
        </w:rPr>
      </w:pPr>
      <w:r w:rsidRPr="00871CD3">
        <w:rPr>
          <w:rFonts w:ascii="Calibri" w:eastAsia="Times New Roman" w:hAnsi="Calibri" w:cs="Calibri"/>
          <w:sz w:val="22"/>
          <w:szCs w:val="22"/>
          <w:lang w:eastAsia="en-GB"/>
        </w:rPr>
        <w:t>- threatening</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These behaviour examples can be directed towards staff or contractors in any way including (but not limited to) face-to-face, email, text, telephone or via social media.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b/>
          <w:bCs/>
          <w:sz w:val="22"/>
          <w:szCs w:val="22"/>
          <w:lang w:eastAsia="en-GB"/>
        </w:rPr>
        <w:lastRenderedPageBreak/>
        <w:t xml:space="preserve">5. Restrictions or actions considered to manage Unacceptable Behaviour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5.1 If we consider someone’s behaviour is unreasonable (due to the demands made or levels of contact) or unacceptable, we will first try to fix the issue.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5.2 We will explain why the behaviour is unreasonable or unacceptable and will give the person an opportunity to stop the behaviour so we can continue to progress the case.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5.3 If we are unable to resolve the issue and decide there is a need to manage behaviour in line with our policy, this decision will be made by a more senior colleague team leader or above and authorised by </w:t>
      </w:r>
      <w:r w:rsidR="00871CD3">
        <w:rPr>
          <w:rFonts w:ascii="Times New Roman" w:eastAsia="Times New Roman" w:hAnsi="Times New Roman" w:cs="Times New Roman"/>
          <w:lang w:val="en-GB" w:eastAsia="en-GB"/>
        </w:rPr>
        <w:t xml:space="preserve">their </w:t>
      </w:r>
      <w:r w:rsidRPr="00767570">
        <w:rPr>
          <w:rFonts w:ascii="Calibri" w:eastAsia="Times New Roman" w:hAnsi="Calibri" w:cs="Calibri"/>
          <w:sz w:val="22"/>
          <w:szCs w:val="22"/>
          <w:lang w:eastAsia="en-GB"/>
        </w:rPr>
        <w:t xml:space="preserve">next level of management as reasonable.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5.4 The contact restriction conditions and reasons for the contact restriction will be communicated to the customer in writing.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b/>
          <w:bCs/>
          <w:sz w:val="22"/>
          <w:szCs w:val="22"/>
          <w:lang w:eastAsia="en-GB"/>
        </w:rPr>
        <w:t xml:space="preserve">5.5 Telephone calls </w:t>
      </w:r>
    </w:p>
    <w:p w:rsidR="00767570" w:rsidRPr="00767570" w:rsidRDefault="00767570" w:rsidP="00767570">
      <w:pPr>
        <w:numPr>
          <w:ilvl w:val="0"/>
          <w:numId w:val="31"/>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5.5.1  Where our employees experience unacceptable behaviour on a telephone call, they may take immediate action to terminate the call where it is appropriate in the circumstances. </w:t>
      </w:r>
    </w:p>
    <w:p w:rsidR="00767570" w:rsidRPr="00767570" w:rsidRDefault="00767570" w:rsidP="00767570">
      <w:pPr>
        <w:numPr>
          <w:ilvl w:val="0"/>
          <w:numId w:val="31"/>
        </w:num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5.5.2  Where possible, the staff member will inform the customer why their behaviour is unacceptable and warn them that call termination is a possibility before deciding to terminate the call.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b/>
          <w:bCs/>
          <w:sz w:val="22"/>
          <w:szCs w:val="22"/>
          <w:lang w:eastAsia="en-GB"/>
        </w:rPr>
        <w:t xml:space="preserve">5.6 Social Media Platforms </w:t>
      </w:r>
    </w:p>
    <w:p w:rsidR="00767570" w:rsidRPr="00767570" w:rsidRDefault="00767570" w:rsidP="00055123">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5.6.1 Should customers use a social media platform to conduct unacceptable behaviour then we may</w:t>
      </w:r>
      <w:r w:rsidRPr="00767570">
        <w:rPr>
          <w:rFonts w:ascii="Calibri" w:eastAsia="Times New Roman" w:hAnsi="Calibri" w:cs="Calibri"/>
          <w:sz w:val="22"/>
          <w:szCs w:val="22"/>
          <w:lang w:eastAsia="en-GB"/>
        </w:rPr>
        <w:br/>
      </w:r>
      <w:r w:rsidRPr="00767570">
        <w:rPr>
          <w:rFonts w:ascii="Calibri" w:eastAsia="Times New Roman" w:hAnsi="Calibri" w:cs="Calibri"/>
          <w:sz w:val="18"/>
          <w:szCs w:val="18"/>
          <w:lang w:eastAsia="en-GB"/>
        </w:rPr>
        <w:t xml:space="preserve">Page </w:t>
      </w:r>
      <w:r w:rsidRPr="00767570">
        <w:rPr>
          <w:rFonts w:ascii="Calibri" w:eastAsia="Times New Roman" w:hAnsi="Calibri" w:cs="Calibri"/>
          <w:b/>
          <w:bCs/>
          <w:sz w:val="18"/>
          <w:szCs w:val="18"/>
          <w:lang w:eastAsia="en-GB"/>
        </w:rPr>
        <w:t xml:space="preserve">3 </w:t>
      </w:r>
      <w:r w:rsidRPr="00767570">
        <w:rPr>
          <w:rFonts w:ascii="Calibri" w:eastAsia="Times New Roman" w:hAnsi="Calibri" w:cs="Calibri"/>
          <w:sz w:val="18"/>
          <w:szCs w:val="18"/>
          <w:lang w:eastAsia="en-GB"/>
        </w:rPr>
        <w:t xml:space="preserve">of </w:t>
      </w:r>
      <w:r w:rsidRPr="00767570">
        <w:rPr>
          <w:rFonts w:ascii="Calibri" w:eastAsia="Times New Roman" w:hAnsi="Calibri" w:cs="Calibri"/>
          <w:b/>
          <w:bCs/>
          <w:sz w:val="18"/>
          <w:szCs w:val="18"/>
          <w:lang w:eastAsia="en-GB"/>
        </w:rPr>
        <w:t xml:space="preserve">6 </w:t>
      </w:r>
      <w:r w:rsidRPr="00767570">
        <w:rPr>
          <w:rFonts w:ascii="Times New Roman" w:eastAsia="Times New Roman" w:hAnsi="Times New Roman" w:cs="Times New Roman"/>
          <w:lang w:eastAsia="en-GB"/>
        </w:rPr>
        <w:fldChar w:fldCharType="begin"/>
      </w:r>
      <w:r w:rsidRPr="00767570">
        <w:rPr>
          <w:rFonts w:ascii="Times New Roman" w:eastAsia="Times New Roman" w:hAnsi="Times New Roman" w:cs="Times New Roman"/>
          <w:lang w:eastAsia="en-GB"/>
        </w:rPr>
        <w:instrText xml:space="preserve"> INCLUDEPICTURE "/Users/macbookpro/Library/Group Containers/UBF8T346G9.ms/WebArchiveCopyPasteTempFiles/com.microsoft.Word/page3image30264512" \* MERGEFORMATINET </w:instrText>
      </w:r>
      <w:r w:rsidRPr="00767570">
        <w:rPr>
          <w:rFonts w:ascii="Times New Roman" w:eastAsia="Times New Roman" w:hAnsi="Times New Roman" w:cs="Times New Roman"/>
          <w:lang w:eastAsia="en-GB"/>
        </w:rPr>
        <w:fldChar w:fldCharType="separate"/>
      </w:r>
      <w:r w:rsidRPr="00767570">
        <w:rPr>
          <w:rFonts w:ascii="Times New Roman" w:eastAsia="Times New Roman" w:hAnsi="Times New Roman" w:cs="Times New Roman"/>
          <w:noProof/>
          <w:lang w:eastAsia="en-GB"/>
        </w:rPr>
        <w:drawing>
          <wp:inline distT="0" distB="0" distL="0" distR="0">
            <wp:extent cx="1359535" cy="2743200"/>
            <wp:effectExtent l="0" t="0" r="0" b="0"/>
            <wp:docPr id="74" name="Picture 74" descr="page3image3026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age3image302645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2743200"/>
                    </a:xfrm>
                    <a:prstGeom prst="rect">
                      <a:avLst/>
                    </a:prstGeom>
                    <a:noFill/>
                    <a:ln>
                      <a:noFill/>
                    </a:ln>
                  </pic:spPr>
                </pic:pic>
              </a:graphicData>
            </a:graphic>
          </wp:inline>
        </w:drawing>
      </w:r>
      <w:r w:rsidRPr="00767570">
        <w:rPr>
          <w:rFonts w:ascii="Times New Roman" w:eastAsia="Times New Roman" w:hAnsi="Times New Roman" w:cs="Times New Roman"/>
          <w:lang w:eastAsia="en-GB"/>
        </w:rPr>
        <w:fldChar w:fldCharType="end"/>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take immediate action to delete the comment or message.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5.6.2 Should the customer be seen to be demonstrating unacceptable behaviour via posts/ information shared on social media then we will report posts to platform moderators for review and enforcement.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lastRenderedPageBreak/>
        <w:t xml:space="preserve">5.6.3 Screenshots of unacceptable posts maybe taken to be used in other internal investigations such as those relating to Anti-Social Behaviour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b/>
          <w:bCs/>
          <w:sz w:val="22"/>
          <w:szCs w:val="22"/>
          <w:lang w:eastAsia="en-GB"/>
        </w:rPr>
        <w:t xml:space="preserve">5.7 Contact restrictions </w:t>
      </w: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22"/>
          <w:szCs w:val="22"/>
          <w:lang w:eastAsia="en-GB"/>
        </w:rPr>
        <w:t xml:space="preserve">5.7.1 The following list sets out the contact restrictions we can impose to manage unacceptable or unreasonable behaviour: </w:t>
      </w:r>
    </w:p>
    <w:p w:rsidR="00767570" w:rsidRPr="00767570" w:rsidRDefault="00767570" w:rsidP="00767570">
      <w:pPr>
        <w:numPr>
          <w:ilvl w:val="0"/>
          <w:numId w:val="32"/>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requesting communication only through a specific staff representative – Single Point of Contact </w:t>
      </w:r>
    </w:p>
    <w:p w:rsidR="00767570" w:rsidRPr="00767570" w:rsidRDefault="00767570" w:rsidP="00767570">
      <w:pPr>
        <w:numPr>
          <w:ilvl w:val="0"/>
          <w:numId w:val="32"/>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requesting communication only through a specific customer representative – Advocate </w:t>
      </w:r>
    </w:p>
    <w:p w:rsidR="00767570" w:rsidRPr="00767570" w:rsidRDefault="00767570" w:rsidP="00767570">
      <w:pPr>
        <w:numPr>
          <w:ilvl w:val="0"/>
          <w:numId w:val="32"/>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restricting method of communication </w:t>
      </w:r>
    </w:p>
    <w:p w:rsidR="00767570" w:rsidRPr="00767570" w:rsidRDefault="00767570" w:rsidP="00767570">
      <w:pPr>
        <w:numPr>
          <w:ilvl w:val="0"/>
          <w:numId w:val="32"/>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deciding not to investigate a complaint on the basis that it has been pursued in an unacceptable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or unreasonable way </w:t>
      </w:r>
    </w:p>
    <w:p w:rsidR="00767570" w:rsidRPr="00767570" w:rsidRDefault="00767570" w:rsidP="00767570">
      <w:pPr>
        <w:numPr>
          <w:ilvl w:val="0"/>
          <w:numId w:val="32"/>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restricting or limiting contact with us – for example blocking telephone numbers/ emails,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introducing a time window for contact etc </w:t>
      </w:r>
    </w:p>
    <w:p w:rsidR="00767570" w:rsidRPr="00767570" w:rsidRDefault="00767570" w:rsidP="00767570">
      <w:pPr>
        <w:numPr>
          <w:ilvl w:val="0"/>
          <w:numId w:val="32"/>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Preventing or limiting from attending community events where there has been abusive behaviour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or threats have been made </w:t>
      </w:r>
    </w:p>
    <w:p w:rsidR="00767570" w:rsidRPr="00767570" w:rsidRDefault="00767570" w:rsidP="00767570">
      <w:pPr>
        <w:numPr>
          <w:ilvl w:val="0"/>
          <w:numId w:val="32"/>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stopping all communication with someone (please note that this would likely not be possible for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those customers who rely on our service e.g.: tenants or licence holders)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b/>
          <w:bCs/>
          <w:sz w:val="22"/>
          <w:szCs w:val="22"/>
          <w:lang w:eastAsia="en-GB"/>
        </w:rPr>
        <w:t xml:space="preserve">5.8 Actions where unacceptable behaviour threatens immediate safety of staff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5.8.1 Should any unacceptable behaviour threaten the immediate safety of our employees or other persons: </w:t>
      </w:r>
    </w:p>
    <w:p w:rsidR="00767570" w:rsidRPr="00767570" w:rsidRDefault="00767570" w:rsidP="00767570">
      <w:pPr>
        <w:numPr>
          <w:ilvl w:val="0"/>
          <w:numId w:val="33"/>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meetings will be terminated </w:t>
      </w:r>
    </w:p>
    <w:p w:rsidR="00767570" w:rsidRPr="00767570" w:rsidRDefault="00767570" w:rsidP="00767570">
      <w:pPr>
        <w:numPr>
          <w:ilvl w:val="0"/>
          <w:numId w:val="33"/>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customers may be asked to vacate any Brighter Futures office space </w:t>
      </w:r>
    </w:p>
    <w:p w:rsidR="00767570" w:rsidRPr="00767570" w:rsidRDefault="00767570" w:rsidP="00767570">
      <w:pPr>
        <w:numPr>
          <w:ilvl w:val="0"/>
          <w:numId w:val="33"/>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staff are encouraged to assess their work environment and put their safety first and get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themselves to safety </w:t>
      </w:r>
    </w:p>
    <w:p w:rsidR="00767570" w:rsidRPr="00767570" w:rsidRDefault="00767570" w:rsidP="00767570">
      <w:pPr>
        <w:numPr>
          <w:ilvl w:val="0"/>
          <w:numId w:val="33"/>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notifying the emergency services – Police </w:t>
      </w:r>
    </w:p>
    <w:p w:rsidR="00767570" w:rsidRPr="00767570" w:rsidRDefault="00767570" w:rsidP="00767570">
      <w:pPr>
        <w:numPr>
          <w:ilvl w:val="0"/>
          <w:numId w:val="33"/>
        </w:numPr>
        <w:spacing w:before="100" w:beforeAutospacing="1" w:after="100" w:afterAutospacing="1"/>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If threats are made to a contractor or other agency, then we will contact them to share the threats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made so that they can put the appropriate safeguards in place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b/>
          <w:bCs/>
          <w:sz w:val="22"/>
          <w:szCs w:val="22"/>
          <w:lang w:eastAsia="en-GB"/>
        </w:rPr>
        <w:t xml:space="preserve">5.9 Enforcement Action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lastRenderedPageBreak/>
        <w:t xml:space="preserve">5.9.1 </w:t>
      </w:r>
      <w:proofErr w:type="spellStart"/>
      <w:r w:rsidR="00871CD3">
        <w:rPr>
          <w:rFonts w:ascii="Calibri" w:eastAsia="Times New Roman" w:hAnsi="Calibri" w:cs="Calibri"/>
          <w:sz w:val="22"/>
          <w:szCs w:val="22"/>
          <w:lang w:val="en-GB" w:eastAsia="en-GB"/>
        </w:rPr>
        <w:t>Yeutayicic</w:t>
      </w:r>
      <w:proofErr w:type="spellEnd"/>
      <w:r w:rsidR="00871CD3" w:rsidRPr="00767570">
        <w:rPr>
          <w:rFonts w:ascii="Calibri" w:eastAsia="Times New Roman" w:hAnsi="Calibri" w:cs="Calibri"/>
          <w:sz w:val="22"/>
          <w:szCs w:val="22"/>
          <w:lang w:eastAsia="en-GB"/>
        </w:rPr>
        <w:t xml:space="preserve"> </w:t>
      </w:r>
      <w:r w:rsidRPr="00767570">
        <w:rPr>
          <w:rFonts w:ascii="Calibri" w:eastAsia="Times New Roman" w:hAnsi="Calibri" w:cs="Calibri"/>
          <w:sz w:val="22"/>
          <w:szCs w:val="22"/>
          <w:lang w:eastAsia="en-GB"/>
        </w:rPr>
        <w:t xml:space="preserve">will always consider taking enforcement action where verbal abuse, threats or violence is involved. This may include acting under the terms and conditions of a customer's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occupation agreement. In extreme cases this may include reporting criminal matters to the police or taking legal action.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b/>
          <w:bCs/>
          <w:sz w:val="22"/>
          <w:szCs w:val="22"/>
          <w:lang w:eastAsia="en-GB"/>
        </w:rPr>
        <w:t xml:space="preserve">6. Reasonable adjustments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6.1 Any actions that are taken to restrict services should be appropriate to the resident's needs and will demonstrate regard for the provision of the Equality Act 2010 and because of the individual's medical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condition and vulnerability, such as mental health issues, cognitive impairments and learning disabilities.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b/>
          <w:bCs/>
          <w:sz w:val="22"/>
          <w:szCs w:val="22"/>
          <w:lang w:eastAsia="en-GB"/>
        </w:rPr>
        <w:t xml:space="preserve">7. Customer Notification </w:t>
      </w:r>
    </w:p>
    <w:p w:rsidR="00767570" w:rsidRPr="00767570" w:rsidRDefault="00767570" w:rsidP="00767570">
      <w:pPr>
        <w:spacing w:before="100" w:beforeAutospacing="1" w:after="100" w:afterAutospacing="1"/>
        <w:ind w:left="720"/>
        <w:rPr>
          <w:rFonts w:ascii="SymbolMT" w:eastAsia="Times New Roman" w:hAnsi="SymbolMT" w:cs="Times New Roman"/>
          <w:sz w:val="20"/>
          <w:szCs w:val="20"/>
          <w:lang w:eastAsia="en-GB"/>
        </w:rPr>
      </w:pPr>
      <w:r w:rsidRPr="00767570">
        <w:rPr>
          <w:rFonts w:ascii="Calibri" w:eastAsia="Times New Roman" w:hAnsi="Calibri" w:cs="Calibri"/>
          <w:sz w:val="22"/>
          <w:szCs w:val="22"/>
          <w:lang w:eastAsia="en-GB"/>
        </w:rPr>
        <w:t xml:space="preserve">7.1 Should it become necessary as a final measure to enforce this policy with a customer, we will communicate our decision to them in writing, detailing: </w:t>
      </w:r>
    </w:p>
    <w:p w:rsidR="00767570" w:rsidRPr="00767570" w:rsidRDefault="00767570" w:rsidP="00767570">
      <w:pPr>
        <w:rPr>
          <w:rFonts w:ascii="Times New Roman" w:eastAsia="Times New Roman" w:hAnsi="Times New Roman" w:cs="Times New Roman"/>
          <w:lang w:eastAsia="en-GB"/>
        </w:rPr>
      </w:pPr>
    </w:p>
    <w:p w:rsidR="00767570" w:rsidRPr="00767570" w:rsidRDefault="00767570" w:rsidP="00767570">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18"/>
          <w:szCs w:val="18"/>
          <w:lang w:eastAsia="en-GB"/>
        </w:rPr>
        <w:t xml:space="preserve">Page </w:t>
      </w:r>
      <w:r w:rsidRPr="00767570">
        <w:rPr>
          <w:rFonts w:ascii="Calibri" w:eastAsia="Times New Roman" w:hAnsi="Calibri" w:cs="Calibri"/>
          <w:b/>
          <w:bCs/>
          <w:sz w:val="18"/>
          <w:szCs w:val="18"/>
          <w:lang w:eastAsia="en-GB"/>
        </w:rPr>
        <w:t xml:space="preserve">4 </w:t>
      </w:r>
      <w:r w:rsidRPr="00767570">
        <w:rPr>
          <w:rFonts w:ascii="Calibri" w:eastAsia="Times New Roman" w:hAnsi="Calibri" w:cs="Calibri"/>
          <w:sz w:val="18"/>
          <w:szCs w:val="18"/>
          <w:lang w:eastAsia="en-GB"/>
        </w:rPr>
        <w:t xml:space="preserve">of </w:t>
      </w:r>
      <w:r w:rsidRPr="00767570">
        <w:rPr>
          <w:rFonts w:ascii="Calibri" w:eastAsia="Times New Roman" w:hAnsi="Calibri" w:cs="Calibri"/>
          <w:b/>
          <w:bCs/>
          <w:sz w:val="18"/>
          <w:szCs w:val="18"/>
          <w:lang w:eastAsia="en-GB"/>
        </w:rPr>
        <w:t xml:space="preserve">6 </w:t>
      </w:r>
    </w:p>
    <w:p w:rsidR="00767570" w:rsidRPr="00767570" w:rsidRDefault="00767570" w:rsidP="00767570">
      <w:pPr>
        <w:numPr>
          <w:ilvl w:val="0"/>
          <w:numId w:val="34"/>
        </w:numPr>
        <w:spacing w:before="100" w:beforeAutospacing="1" w:after="100" w:afterAutospacing="1"/>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 xml:space="preserve">decision made and restrictions imposed </w:t>
      </w:r>
    </w:p>
    <w:p w:rsidR="00767570" w:rsidRPr="00767570" w:rsidRDefault="00767570" w:rsidP="00767570">
      <w:pPr>
        <w:numPr>
          <w:ilvl w:val="0"/>
          <w:numId w:val="34"/>
        </w:numPr>
        <w:spacing w:before="100" w:beforeAutospacing="1" w:after="100" w:afterAutospacing="1"/>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 xml:space="preserve">why the decision has been made </w:t>
      </w:r>
    </w:p>
    <w:p w:rsidR="00767570" w:rsidRPr="00767570" w:rsidRDefault="00767570" w:rsidP="00767570">
      <w:pPr>
        <w:numPr>
          <w:ilvl w:val="0"/>
          <w:numId w:val="34"/>
        </w:numPr>
        <w:spacing w:before="100" w:beforeAutospacing="1" w:after="100" w:afterAutospacing="1"/>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 xml:space="preserve">what the decision means to the customer </w:t>
      </w:r>
    </w:p>
    <w:p w:rsidR="00767570" w:rsidRPr="00767570" w:rsidRDefault="00767570" w:rsidP="00767570">
      <w:pPr>
        <w:numPr>
          <w:ilvl w:val="0"/>
          <w:numId w:val="34"/>
        </w:numPr>
        <w:spacing w:before="100" w:beforeAutospacing="1" w:after="100" w:afterAutospacing="1"/>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 xml:space="preserve">how the customer can appeal the decision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 xml:space="preserve">7.2 The restriction will remain in force for up to a period of 12 months from the date of the letter (enforcement time frame will be specified on the letter).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b/>
          <w:bCs/>
          <w:sz w:val="22"/>
          <w:szCs w:val="22"/>
          <w:lang w:eastAsia="en-GB"/>
        </w:rPr>
        <w:t xml:space="preserve">8. Reconsiderations and Appeals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8.1 A customer can ask for a managed restriction to be reconsidered in any of the following circumstances:</w:t>
      </w:r>
      <w:r w:rsidRPr="00767570">
        <w:rPr>
          <w:rFonts w:ascii="Calibri" w:eastAsia="Times New Roman" w:hAnsi="Calibri" w:cs="Calibri"/>
          <w:sz w:val="22"/>
          <w:szCs w:val="22"/>
          <w:lang w:eastAsia="en-GB"/>
        </w:rPr>
        <w:br/>
      </w:r>
      <w:r w:rsidRPr="00767570">
        <w:rPr>
          <w:rFonts w:ascii="SymbolMT" w:eastAsia="Times New Roman" w:hAnsi="SymbolMT" w:cs="Times New Roman"/>
          <w:sz w:val="20"/>
          <w:szCs w:val="20"/>
          <w:lang w:eastAsia="en-GB"/>
        </w:rPr>
        <w:t xml:space="preserve">• </w:t>
      </w:r>
      <w:r w:rsidRPr="00767570">
        <w:rPr>
          <w:rFonts w:ascii="Calibri" w:eastAsia="Times New Roman" w:hAnsi="Calibri" w:cs="Calibri"/>
          <w:sz w:val="22"/>
          <w:szCs w:val="22"/>
          <w:lang w:eastAsia="en-GB"/>
        </w:rPr>
        <w:t xml:space="preserve">where there is a change in circumstances which mean the managed behaviour restriction is no longer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appropriate</w:t>
      </w:r>
      <w:r w:rsidRPr="00767570">
        <w:rPr>
          <w:rFonts w:ascii="Calibri" w:eastAsia="Times New Roman" w:hAnsi="Calibri" w:cs="Calibri"/>
          <w:sz w:val="22"/>
          <w:szCs w:val="22"/>
          <w:lang w:eastAsia="en-GB"/>
        </w:rPr>
        <w:br/>
      </w:r>
      <w:r w:rsidRPr="00767570">
        <w:rPr>
          <w:rFonts w:ascii="SymbolMT" w:eastAsia="Times New Roman" w:hAnsi="SymbolMT" w:cs="Times New Roman"/>
          <w:sz w:val="20"/>
          <w:szCs w:val="20"/>
          <w:lang w:eastAsia="en-GB"/>
        </w:rPr>
        <w:t xml:space="preserve">• </w:t>
      </w:r>
      <w:r w:rsidRPr="00767570">
        <w:rPr>
          <w:rFonts w:ascii="Calibri" w:eastAsia="Times New Roman" w:hAnsi="Calibri" w:cs="Calibri"/>
          <w:sz w:val="22"/>
          <w:szCs w:val="22"/>
          <w:lang w:eastAsia="en-GB"/>
        </w:rPr>
        <w:t xml:space="preserve">where there is evidence, the restriction impacts the customer’s ability to access our service </w:t>
      </w:r>
      <w:r w:rsidRPr="00767570">
        <w:rPr>
          <w:rFonts w:ascii="SymbolMT" w:eastAsia="Times New Roman" w:hAnsi="SymbolMT" w:cs="Times New Roman"/>
          <w:sz w:val="20"/>
          <w:szCs w:val="20"/>
          <w:lang w:eastAsia="en-GB"/>
        </w:rPr>
        <w:t xml:space="preserve">• </w:t>
      </w:r>
      <w:r w:rsidRPr="00767570">
        <w:rPr>
          <w:rFonts w:ascii="Calibri" w:eastAsia="Times New Roman" w:hAnsi="Calibri" w:cs="Calibri"/>
          <w:sz w:val="22"/>
          <w:szCs w:val="22"/>
          <w:lang w:eastAsia="en-GB"/>
        </w:rPr>
        <w:t xml:space="preserve">a factual error was made by our service when making the decision to apply the restriction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 xml:space="preserve">8.2 A senior colleague of manager level or above will consider the reconsideration/ appeal request and decide if any changes will be made the unacceptable behaviour restriction.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 xml:space="preserve">8.3 The outcome of this will be communicated to the customer within 15 working days of their reconsideration request.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 xml:space="preserve">8.4 The decision from the appeal hearing is final.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b/>
          <w:bCs/>
          <w:sz w:val="22"/>
          <w:szCs w:val="22"/>
          <w:lang w:eastAsia="en-GB"/>
        </w:rPr>
        <w:lastRenderedPageBreak/>
        <w:t xml:space="preserve">9. Tracking and Recording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 xml:space="preserve">9.1 All cases will be tracked by the Customer Experience Team Leader.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 xml:space="preserve">9.2 Unacceptable Behaviour cases will be reported to the Customer Experience Committee and in summary to Board where required.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b/>
          <w:bCs/>
          <w:sz w:val="22"/>
          <w:szCs w:val="22"/>
          <w:lang w:eastAsia="en-GB"/>
        </w:rPr>
        <w:t xml:space="preserve">10. Internal Auditing </w:t>
      </w:r>
    </w:p>
    <w:p w:rsidR="00767570" w:rsidRPr="00767570" w:rsidRDefault="00767570" w:rsidP="00767570">
      <w:pPr>
        <w:spacing w:before="100" w:beforeAutospacing="1" w:after="100" w:afterAutospacing="1"/>
        <w:ind w:left="720"/>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 xml:space="preserve">10.1 In order to comply with the Transparency Standard any Unreasonable Behaviour decisions will be reviewed via the Customer Experience Committee. </w:t>
      </w:r>
    </w:p>
    <w:p w:rsidR="00767570" w:rsidRDefault="00767570" w:rsidP="00767570">
      <w:pPr>
        <w:spacing w:before="100" w:beforeAutospacing="1" w:after="100" w:afterAutospacing="1"/>
        <w:ind w:left="720"/>
        <w:rPr>
          <w:rFonts w:ascii="Calibri" w:eastAsia="Times New Roman" w:hAnsi="Calibri" w:cs="Calibri"/>
          <w:b/>
          <w:bCs/>
          <w:sz w:val="22"/>
          <w:szCs w:val="22"/>
          <w:lang w:eastAsia="en-GB"/>
        </w:rPr>
      </w:pPr>
      <w:r w:rsidRPr="00767570">
        <w:rPr>
          <w:rFonts w:ascii="Calibri" w:eastAsia="Times New Roman" w:hAnsi="Calibri" w:cs="Calibri"/>
          <w:b/>
          <w:bCs/>
          <w:sz w:val="22"/>
          <w:szCs w:val="22"/>
          <w:lang w:eastAsia="en-GB"/>
        </w:rPr>
        <w:t xml:space="preserve">11. Related policies, procedures and documents </w:t>
      </w:r>
    </w:p>
    <w:tbl>
      <w:tblPr>
        <w:tblStyle w:val="TableGrid"/>
        <w:tblW w:w="0" w:type="auto"/>
        <w:tblInd w:w="720" w:type="dxa"/>
        <w:tblLook w:val="04A0" w:firstRow="1" w:lastRow="0" w:firstColumn="1" w:lastColumn="0" w:noHBand="0" w:noVBand="1"/>
      </w:tblPr>
      <w:tblGrid>
        <w:gridCol w:w="2833"/>
        <w:gridCol w:w="5463"/>
      </w:tblGrid>
      <w:tr w:rsidR="00CA7A88" w:rsidTr="00CA7A88">
        <w:tc>
          <w:tcPr>
            <w:tcW w:w="2833" w:type="dxa"/>
          </w:tcPr>
          <w:p w:rsidR="00CA7A88" w:rsidRPr="00767570" w:rsidRDefault="00CA7A88" w:rsidP="00767570">
            <w:pPr>
              <w:pStyle w:val="NormalWeb"/>
            </w:pPr>
            <w:r>
              <w:rPr>
                <w:rFonts w:ascii="Calibri" w:hAnsi="Calibri" w:cs="Calibri"/>
                <w:b/>
                <w:bCs/>
                <w:sz w:val="22"/>
                <w:szCs w:val="22"/>
              </w:rPr>
              <w:t xml:space="preserve">Policies </w:t>
            </w:r>
          </w:p>
        </w:tc>
        <w:tc>
          <w:tcPr>
            <w:tcW w:w="5463" w:type="dxa"/>
          </w:tcPr>
          <w:p w:rsidR="00CA7A88" w:rsidRDefault="00CA7A88" w:rsidP="00767570">
            <w:pPr>
              <w:spacing w:before="100" w:beforeAutospacing="1" w:after="100" w:afterAutospacing="1"/>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Anti-social behaviour policy Feedback policy</w:t>
            </w:r>
            <w:r w:rsidRPr="00767570">
              <w:rPr>
                <w:rFonts w:ascii="Calibri" w:eastAsia="Times New Roman" w:hAnsi="Calibri" w:cs="Calibri"/>
                <w:sz w:val="22"/>
                <w:szCs w:val="22"/>
                <w:lang w:eastAsia="en-GB"/>
              </w:rPr>
              <w:br/>
            </w:r>
          </w:p>
        </w:tc>
      </w:tr>
      <w:tr w:rsidR="00CA7A88" w:rsidTr="00381AB8">
        <w:tc>
          <w:tcPr>
            <w:tcW w:w="2833" w:type="dxa"/>
          </w:tcPr>
          <w:p w:rsidR="00CA7A88" w:rsidRPr="00CA7A88" w:rsidRDefault="00CA7A88" w:rsidP="00CA7A88">
            <w:pPr>
              <w:pStyle w:val="NormalWeb"/>
            </w:pPr>
            <w:r>
              <w:rPr>
                <w:rFonts w:ascii="Calibri" w:hAnsi="Calibri" w:cs="Calibri"/>
                <w:b/>
                <w:bCs/>
                <w:sz w:val="22"/>
                <w:szCs w:val="22"/>
              </w:rPr>
              <w:t xml:space="preserve">Procedures </w:t>
            </w:r>
          </w:p>
        </w:tc>
        <w:tc>
          <w:tcPr>
            <w:tcW w:w="5463" w:type="dxa"/>
          </w:tcPr>
          <w:p w:rsidR="00CA7A88" w:rsidRDefault="00CA7A88" w:rsidP="00767570">
            <w:pPr>
              <w:spacing w:before="100" w:beforeAutospacing="1" w:after="100" w:afterAutospacing="1"/>
              <w:rPr>
                <w:rFonts w:ascii="SymbolMT" w:eastAsia="Times New Roman" w:hAnsi="SymbolMT" w:cs="Times New Roman"/>
                <w:sz w:val="22"/>
                <w:szCs w:val="22"/>
                <w:lang w:eastAsia="en-GB"/>
              </w:rPr>
            </w:pPr>
            <w:r w:rsidRPr="00767570">
              <w:rPr>
                <w:rFonts w:ascii="Calibri" w:eastAsia="Times New Roman" w:hAnsi="Calibri" w:cs="Calibri"/>
                <w:sz w:val="22"/>
                <w:szCs w:val="22"/>
                <w:lang w:eastAsia="en-GB"/>
              </w:rPr>
              <w:t>ASB procedure</w:t>
            </w:r>
            <w:r w:rsidRPr="00767570">
              <w:rPr>
                <w:rFonts w:ascii="Calibri" w:eastAsia="Times New Roman" w:hAnsi="Calibri" w:cs="Calibri"/>
                <w:sz w:val="22"/>
                <w:szCs w:val="22"/>
                <w:lang w:eastAsia="en-GB"/>
              </w:rPr>
              <w:br/>
            </w:r>
          </w:p>
        </w:tc>
      </w:tr>
      <w:tr w:rsidR="00CA7A88" w:rsidTr="00760527">
        <w:tc>
          <w:tcPr>
            <w:tcW w:w="2833" w:type="dxa"/>
          </w:tcPr>
          <w:p w:rsidR="00CA7A88" w:rsidRPr="00CA7A88" w:rsidRDefault="00CA7A88" w:rsidP="00CA7A88">
            <w:r>
              <w:rPr>
                <w:rFonts w:ascii="Calibri" w:hAnsi="Calibri" w:cs="Calibri"/>
                <w:b/>
                <w:bCs/>
                <w:sz w:val="22"/>
                <w:szCs w:val="22"/>
              </w:rPr>
              <w:t xml:space="preserve">Forms / Guidelines </w:t>
            </w:r>
          </w:p>
        </w:tc>
        <w:tc>
          <w:tcPr>
            <w:tcW w:w="5463" w:type="dxa"/>
          </w:tcPr>
          <w:p w:rsidR="00CA7A88" w:rsidRPr="00CA7A88" w:rsidRDefault="00CA7A88" w:rsidP="00CA7A88">
            <w:pPr>
              <w:spacing w:before="100" w:beforeAutospacing="1" w:after="100" w:afterAutospacing="1"/>
              <w:jc w:val="both"/>
              <w:rPr>
                <w:rFonts w:ascii="SymbolMT" w:eastAsia="Times New Roman" w:hAnsi="SymbolMT" w:cs="Times New Roman"/>
                <w:sz w:val="22"/>
                <w:szCs w:val="22"/>
                <w:lang w:val="en-GB" w:eastAsia="en-GB"/>
              </w:rPr>
            </w:pPr>
            <w:r w:rsidRPr="00767570">
              <w:rPr>
                <w:rFonts w:ascii="Calibri" w:eastAsia="Times New Roman" w:hAnsi="Calibri" w:cs="Calibri"/>
                <w:sz w:val="22"/>
                <w:szCs w:val="22"/>
                <w:lang w:eastAsia="en-GB"/>
              </w:rPr>
              <w:t xml:space="preserve">Complaint Handling procedure Risk Assessment </w:t>
            </w:r>
            <w:r>
              <w:rPr>
                <w:rFonts w:ascii="SymbolMT" w:eastAsia="Times New Roman" w:hAnsi="SymbolMT" w:cs="Times New Roman"/>
                <w:sz w:val="22"/>
                <w:szCs w:val="22"/>
                <w:lang w:val="en-GB" w:eastAsia="en-GB"/>
              </w:rPr>
              <w:t xml:space="preserve"> </w:t>
            </w:r>
          </w:p>
        </w:tc>
      </w:tr>
      <w:tr w:rsidR="00CA7A88" w:rsidTr="001559B9">
        <w:tc>
          <w:tcPr>
            <w:tcW w:w="2833" w:type="dxa"/>
          </w:tcPr>
          <w:p w:rsidR="00CA7A88" w:rsidRDefault="00CA7A88" w:rsidP="00767570">
            <w:pPr>
              <w:spacing w:before="100" w:beforeAutospacing="1" w:after="100" w:afterAutospacing="1"/>
              <w:rPr>
                <w:rFonts w:ascii="SymbolMT" w:eastAsia="Times New Roman" w:hAnsi="SymbolMT" w:cs="Times New Roman"/>
                <w:sz w:val="22"/>
                <w:szCs w:val="22"/>
                <w:lang w:eastAsia="en-GB"/>
              </w:rPr>
            </w:pPr>
          </w:p>
        </w:tc>
        <w:tc>
          <w:tcPr>
            <w:tcW w:w="5463" w:type="dxa"/>
          </w:tcPr>
          <w:p w:rsidR="00CA7A88" w:rsidRDefault="00CA7A88" w:rsidP="00767570">
            <w:pPr>
              <w:spacing w:before="100" w:beforeAutospacing="1" w:after="100" w:afterAutospacing="1"/>
              <w:rPr>
                <w:rFonts w:ascii="SymbolMT" w:eastAsia="Times New Roman" w:hAnsi="SymbolMT" w:cs="Times New Roman"/>
                <w:sz w:val="22"/>
                <w:szCs w:val="22"/>
                <w:lang w:eastAsia="en-GB"/>
              </w:rPr>
            </w:pPr>
          </w:p>
        </w:tc>
      </w:tr>
    </w:tbl>
    <w:p w:rsidR="00CA7A88" w:rsidRDefault="00CA7A88" w:rsidP="00CA7A88">
      <w:pPr>
        <w:spacing w:before="100" w:beforeAutospacing="1" w:after="100" w:afterAutospacing="1"/>
        <w:rPr>
          <w:rFonts w:ascii="SymbolMT" w:eastAsia="Times New Roman" w:hAnsi="SymbolMT" w:cs="Times New Roman"/>
          <w:b/>
          <w:bCs/>
          <w:sz w:val="22"/>
          <w:szCs w:val="22"/>
          <w:lang w:val="en-GB" w:eastAsia="en-GB"/>
        </w:rPr>
      </w:pPr>
      <w:r>
        <w:rPr>
          <w:rFonts w:ascii="SymbolMT" w:eastAsia="Times New Roman" w:hAnsi="SymbolMT" w:cs="Times New Roman"/>
          <w:b/>
          <w:bCs/>
          <w:sz w:val="22"/>
          <w:szCs w:val="22"/>
          <w:lang w:val="en-GB" w:eastAsia="en-GB"/>
        </w:rPr>
        <w:t xml:space="preserve">                                                                                                                                                                                                                       </w:t>
      </w:r>
    </w:p>
    <w:p w:rsidR="00055123" w:rsidRPr="00767570" w:rsidRDefault="00055123" w:rsidP="00055123">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18"/>
          <w:szCs w:val="18"/>
          <w:lang w:eastAsia="en-GB"/>
        </w:rPr>
        <w:t xml:space="preserve">Page </w:t>
      </w:r>
      <w:r>
        <w:rPr>
          <w:rFonts w:ascii="Calibri" w:eastAsia="Times New Roman" w:hAnsi="Calibri" w:cs="Calibri"/>
          <w:b/>
          <w:bCs/>
          <w:sz w:val="18"/>
          <w:szCs w:val="18"/>
          <w:lang w:val="en-GB" w:eastAsia="en-GB"/>
        </w:rPr>
        <w:t>5</w:t>
      </w:r>
      <w:r w:rsidRPr="00767570">
        <w:rPr>
          <w:rFonts w:ascii="Calibri" w:eastAsia="Times New Roman" w:hAnsi="Calibri" w:cs="Calibri"/>
          <w:b/>
          <w:bCs/>
          <w:sz w:val="18"/>
          <w:szCs w:val="18"/>
          <w:lang w:eastAsia="en-GB"/>
        </w:rPr>
        <w:t xml:space="preserve"> </w:t>
      </w:r>
      <w:r w:rsidRPr="00767570">
        <w:rPr>
          <w:rFonts w:ascii="Calibri" w:eastAsia="Times New Roman" w:hAnsi="Calibri" w:cs="Calibri"/>
          <w:sz w:val="18"/>
          <w:szCs w:val="18"/>
          <w:lang w:eastAsia="en-GB"/>
        </w:rPr>
        <w:t xml:space="preserve">of </w:t>
      </w:r>
      <w:r w:rsidRPr="00767570">
        <w:rPr>
          <w:rFonts w:ascii="Calibri" w:eastAsia="Times New Roman" w:hAnsi="Calibri" w:cs="Calibri"/>
          <w:b/>
          <w:bCs/>
          <w:sz w:val="18"/>
          <w:szCs w:val="18"/>
          <w:lang w:eastAsia="en-GB"/>
        </w:rPr>
        <w:t xml:space="preserve">6 </w:t>
      </w:r>
    </w:p>
    <w:p w:rsidR="00CA7A88" w:rsidRDefault="00CA7A88" w:rsidP="00CA7A88">
      <w:pPr>
        <w:spacing w:before="100" w:beforeAutospacing="1" w:after="100" w:afterAutospacing="1"/>
        <w:rPr>
          <w:rFonts w:ascii="SymbolMT" w:eastAsia="Times New Roman" w:hAnsi="SymbolMT" w:cs="Times New Roman"/>
          <w:b/>
          <w:bCs/>
          <w:sz w:val="22"/>
          <w:szCs w:val="22"/>
          <w:lang w:val="en-GB" w:eastAsia="en-GB"/>
        </w:rPr>
      </w:pPr>
    </w:p>
    <w:p w:rsidR="00CA7A88" w:rsidRDefault="00CA7A88" w:rsidP="00CA7A88">
      <w:pPr>
        <w:spacing w:before="100" w:beforeAutospacing="1" w:after="100" w:afterAutospacing="1"/>
        <w:rPr>
          <w:rFonts w:ascii="SymbolMT" w:eastAsia="Times New Roman" w:hAnsi="SymbolMT" w:cs="Times New Roman"/>
          <w:b/>
          <w:bCs/>
          <w:sz w:val="22"/>
          <w:szCs w:val="22"/>
          <w:lang w:val="en-GB" w:eastAsia="en-GB"/>
        </w:rPr>
      </w:pPr>
    </w:p>
    <w:p w:rsidR="00055123" w:rsidRDefault="00055123" w:rsidP="00055123">
      <w:pPr>
        <w:pStyle w:val="NormalWeb"/>
      </w:pPr>
      <w:r>
        <w:rPr>
          <w:rFonts w:ascii="Calibri" w:hAnsi="Calibri" w:cs="Calibri"/>
          <w:b/>
          <w:bCs/>
          <w:sz w:val="22"/>
          <w:szCs w:val="22"/>
        </w:rPr>
        <w:t xml:space="preserve">12. Other useful documents/websites </w:t>
      </w:r>
    </w:p>
    <w:p w:rsidR="00055123" w:rsidRDefault="00055123" w:rsidP="00055123">
      <w:pPr>
        <w:pStyle w:val="NormalWeb"/>
        <w:ind w:left="720"/>
      </w:pPr>
      <w:r>
        <w:rPr>
          <w:rFonts w:ascii="Calibri" w:hAnsi="Calibri" w:cs="Calibri"/>
          <w:color w:val="0000FF"/>
          <w:sz w:val="22"/>
          <w:szCs w:val="22"/>
        </w:rPr>
        <w:t xml:space="preserve">The Complaint Handling Code | Housing Ombudsman Service </w:t>
      </w:r>
    </w:p>
    <w:p w:rsidR="00667E14" w:rsidRDefault="00055123" w:rsidP="00055123">
      <w:pPr>
        <w:spacing w:before="100" w:beforeAutospacing="1" w:after="100" w:afterAutospacing="1"/>
      </w:pPr>
      <w:r>
        <w:rPr>
          <w:rFonts w:ascii="SymbolMT" w:eastAsia="Times New Roman" w:hAnsi="SymbolMT" w:cs="Times New Roman"/>
          <w:sz w:val="22"/>
          <w:szCs w:val="22"/>
          <w:lang w:val="en-GB" w:eastAsia="en-GB"/>
        </w:rPr>
        <w:t xml:space="preserve">              </w:t>
      </w:r>
      <w:hyperlink r:id="rId8" w:history="1">
        <w:r w:rsidRPr="00F45729">
          <w:rPr>
            <w:rStyle w:val="Hyperlink"/>
          </w:rPr>
          <w:t>https://www.housing-ombudsman.org.uk/landlords-info/guidance-notes/managing-</w:t>
        </w:r>
      </w:hyperlink>
      <w:r>
        <w:rPr>
          <w:lang w:val="en-GB"/>
        </w:rPr>
        <w:t xml:space="preserve">         </w:t>
      </w:r>
      <w:r>
        <w:t>unacceptable-behaviour-policy/</w:t>
      </w:r>
    </w:p>
    <w:p w:rsidR="00055123" w:rsidRDefault="00055123" w:rsidP="00055123">
      <w:pPr>
        <w:spacing w:before="100" w:beforeAutospacing="1" w:after="100" w:afterAutospacing="1"/>
      </w:pPr>
    </w:p>
    <w:p w:rsidR="00055123" w:rsidRPr="00055123" w:rsidRDefault="00055123" w:rsidP="00055123">
      <w:pPr>
        <w:spacing w:before="100" w:beforeAutospacing="1" w:after="100" w:afterAutospacing="1"/>
        <w:rPr>
          <w:rFonts w:ascii="Times New Roman" w:eastAsia="Times New Roman" w:hAnsi="Times New Roman" w:cs="Times New Roman"/>
          <w:lang w:eastAsia="en-GB"/>
        </w:rPr>
      </w:pPr>
      <w:r w:rsidRPr="00055123">
        <w:rPr>
          <w:rFonts w:ascii="Calibri" w:eastAsia="Times New Roman" w:hAnsi="Calibri" w:cs="Calibri"/>
          <w:b/>
          <w:bCs/>
          <w:sz w:val="22"/>
          <w:szCs w:val="22"/>
          <w:lang w:eastAsia="en-GB"/>
        </w:rPr>
        <w:t xml:space="preserve">13. Monitoring and review </w:t>
      </w:r>
    </w:p>
    <w:p w:rsidR="00055123" w:rsidRPr="00055123" w:rsidRDefault="00055123" w:rsidP="00055123">
      <w:pPr>
        <w:spacing w:before="100" w:beforeAutospacing="1" w:after="100" w:afterAutospacing="1"/>
        <w:rPr>
          <w:rFonts w:ascii="Times New Roman" w:eastAsia="Times New Roman" w:hAnsi="Times New Roman" w:cs="Times New Roman"/>
          <w:lang w:eastAsia="en-GB"/>
        </w:rPr>
      </w:pPr>
      <w:r w:rsidRPr="00055123">
        <w:rPr>
          <w:rFonts w:ascii="Calibri" w:eastAsia="Times New Roman" w:hAnsi="Calibri" w:cs="Calibri"/>
          <w:sz w:val="22"/>
          <w:szCs w:val="22"/>
          <w:lang w:eastAsia="en-GB"/>
        </w:rPr>
        <w:t xml:space="preserve">13.1 This policy will be reviewed annually alongside the Feedback Policy as part of the Housing Ombudsman Code of Conduct self-assessment. Any major change will require staff and customer consultation. </w:t>
      </w:r>
    </w:p>
    <w:p w:rsidR="00055123" w:rsidRDefault="00055123" w:rsidP="00055123">
      <w:pPr>
        <w:spacing w:before="100" w:beforeAutospacing="1" w:after="100" w:afterAutospacing="1"/>
        <w:rPr>
          <w:rFonts w:ascii="SymbolMT" w:eastAsia="Times New Roman" w:hAnsi="SymbolMT" w:cs="Times New Roman"/>
          <w:sz w:val="22"/>
          <w:szCs w:val="22"/>
          <w:lang w:val="en-GB" w:eastAsia="en-GB"/>
        </w:rPr>
      </w:pPr>
    </w:p>
    <w:p w:rsidR="00055123" w:rsidRDefault="00055123" w:rsidP="00055123">
      <w:pPr>
        <w:spacing w:before="100" w:beforeAutospacing="1" w:after="100" w:afterAutospacing="1"/>
        <w:rPr>
          <w:rFonts w:ascii="SymbolMT" w:eastAsia="Times New Roman" w:hAnsi="SymbolMT" w:cs="Times New Roman"/>
          <w:sz w:val="22"/>
          <w:szCs w:val="22"/>
          <w:lang w:val="en-GB" w:eastAsia="en-GB"/>
        </w:rPr>
      </w:pPr>
    </w:p>
    <w:p w:rsidR="00055123" w:rsidRPr="00767570" w:rsidRDefault="00055123" w:rsidP="00055123">
      <w:pPr>
        <w:spacing w:before="100" w:beforeAutospacing="1" w:after="100" w:afterAutospacing="1"/>
        <w:rPr>
          <w:rFonts w:ascii="Times New Roman" w:eastAsia="Times New Roman" w:hAnsi="Times New Roman" w:cs="Times New Roman"/>
          <w:lang w:eastAsia="en-GB"/>
        </w:rPr>
      </w:pPr>
      <w:r w:rsidRPr="00767570">
        <w:rPr>
          <w:rFonts w:ascii="Calibri" w:eastAsia="Times New Roman" w:hAnsi="Calibri" w:cs="Calibri"/>
          <w:sz w:val="18"/>
          <w:szCs w:val="18"/>
          <w:lang w:eastAsia="en-GB"/>
        </w:rPr>
        <w:t xml:space="preserve">Page </w:t>
      </w:r>
      <w:r>
        <w:rPr>
          <w:rFonts w:ascii="Calibri" w:eastAsia="Times New Roman" w:hAnsi="Calibri" w:cs="Calibri"/>
          <w:b/>
          <w:bCs/>
          <w:sz w:val="18"/>
          <w:szCs w:val="18"/>
          <w:lang w:val="en-GB" w:eastAsia="en-GB"/>
        </w:rPr>
        <w:t>6</w:t>
      </w:r>
      <w:r w:rsidRPr="00767570">
        <w:rPr>
          <w:rFonts w:ascii="Calibri" w:eastAsia="Times New Roman" w:hAnsi="Calibri" w:cs="Calibri"/>
          <w:b/>
          <w:bCs/>
          <w:sz w:val="18"/>
          <w:szCs w:val="18"/>
          <w:lang w:eastAsia="en-GB"/>
        </w:rPr>
        <w:t xml:space="preserve"> </w:t>
      </w:r>
      <w:r w:rsidRPr="00767570">
        <w:rPr>
          <w:rFonts w:ascii="Calibri" w:eastAsia="Times New Roman" w:hAnsi="Calibri" w:cs="Calibri"/>
          <w:sz w:val="18"/>
          <w:szCs w:val="18"/>
          <w:lang w:eastAsia="en-GB"/>
        </w:rPr>
        <w:t xml:space="preserve">of </w:t>
      </w:r>
      <w:r w:rsidRPr="00767570">
        <w:rPr>
          <w:rFonts w:ascii="Calibri" w:eastAsia="Times New Roman" w:hAnsi="Calibri" w:cs="Calibri"/>
          <w:b/>
          <w:bCs/>
          <w:sz w:val="18"/>
          <w:szCs w:val="18"/>
          <w:lang w:eastAsia="en-GB"/>
        </w:rPr>
        <w:t xml:space="preserve">6 </w:t>
      </w:r>
    </w:p>
    <w:p w:rsidR="00055123" w:rsidRPr="00055123" w:rsidRDefault="00055123" w:rsidP="00055123">
      <w:pPr>
        <w:spacing w:before="100" w:beforeAutospacing="1" w:after="100" w:afterAutospacing="1"/>
        <w:rPr>
          <w:rFonts w:ascii="SymbolMT" w:eastAsia="Times New Roman" w:hAnsi="SymbolMT" w:cs="Times New Roman"/>
          <w:sz w:val="22"/>
          <w:szCs w:val="22"/>
          <w:lang w:val="en-GB" w:eastAsia="en-GB"/>
        </w:rPr>
      </w:pPr>
    </w:p>
    <w:sectPr w:rsidR="00055123" w:rsidRPr="0005512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35C0" w:rsidRDefault="000D35C0" w:rsidP="002B0178">
      <w:r>
        <w:separator/>
      </w:r>
    </w:p>
  </w:endnote>
  <w:endnote w:type="continuationSeparator" w:id="0">
    <w:p w:rsidR="000D35C0" w:rsidRDefault="000D35C0" w:rsidP="002B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astman Trial Extrabold">
    <w:panose1 w:val="00000800000000000000"/>
    <w:charset w:val="00"/>
    <w:family w:val="auto"/>
    <w:notTrueType/>
    <w:pitch w:val="variable"/>
    <w:sig w:usb0="800002A7" w:usb1="4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M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35C0" w:rsidRDefault="000D35C0" w:rsidP="002B0178">
      <w:r>
        <w:separator/>
      </w:r>
    </w:p>
  </w:footnote>
  <w:footnote w:type="continuationSeparator" w:id="0">
    <w:p w:rsidR="000D35C0" w:rsidRDefault="000D35C0" w:rsidP="002B0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178" w:rsidRDefault="002B0178">
    <w:pPr>
      <w:pStyle w:val="Header"/>
    </w:pPr>
    <w:r>
      <w:rPr>
        <w:noProof/>
      </w:rPr>
      <w:drawing>
        <wp:anchor distT="0" distB="0" distL="114300" distR="114300" simplePos="0" relativeHeight="251658240" behindDoc="1" locked="0" layoutInCell="1" allowOverlap="1">
          <wp:simplePos x="0" y="0"/>
          <wp:positionH relativeFrom="column">
            <wp:posOffset>-412520</wp:posOffset>
          </wp:positionH>
          <wp:positionV relativeFrom="paragraph">
            <wp:posOffset>-570815</wp:posOffset>
          </wp:positionV>
          <wp:extent cx="1104160" cy="129472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04160" cy="129472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488"/>
    <w:multiLevelType w:val="multilevel"/>
    <w:tmpl w:val="3D64B1E4"/>
    <w:lvl w:ilvl="0">
      <w:start w:val="1"/>
      <w:numFmt w:val="decimal"/>
      <w:lvlText w:val="%1."/>
      <w:lvlJc w:val="left"/>
      <w:pPr>
        <w:tabs>
          <w:tab w:val="num" w:pos="720"/>
        </w:tabs>
        <w:ind w:left="720" w:hanging="360"/>
      </w:pPr>
    </w:lvl>
    <w:lvl w:ilvl="1">
      <w:start w:val="1"/>
      <w:numFmt w:val="bullet"/>
      <w:lvlText w:val="o"/>
      <w:lvlJc w:val="left"/>
      <w:pPr>
        <w:tabs>
          <w:tab w:val="num" w:pos="1352"/>
        </w:tabs>
        <w:ind w:left="1352"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2240D"/>
    <w:multiLevelType w:val="multilevel"/>
    <w:tmpl w:val="8FA88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84767"/>
    <w:multiLevelType w:val="multilevel"/>
    <w:tmpl w:val="FFB8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27A3B"/>
    <w:multiLevelType w:val="hybridMultilevel"/>
    <w:tmpl w:val="BA9C663C"/>
    <w:lvl w:ilvl="0" w:tplc="08090001">
      <w:start w:val="1"/>
      <w:numFmt w:val="bullet"/>
      <w:lvlText w:val=""/>
      <w:lvlJc w:val="left"/>
      <w:pPr>
        <w:ind w:left="720" w:hanging="360"/>
      </w:pPr>
      <w:rPr>
        <w:rFonts w:ascii="Symbol" w:hAnsi="Symbol" w:hint="default"/>
      </w:rPr>
    </w:lvl>
    <w:lvl w:ilvl="1" w:tplc="6A162E90">
      <w:numFmt w:val="bullet"/>
      <w:lvlText w:val="-"/>
      <w:lvlJc w:val="left"/>
      <w:pPr>
        <w:ind w:left="1440" w:hanging="360"/>
      </w:pPr>
      <w:rPr>
        <w:rFonts w:ascii="Calibri" w:eastAsia="Times New Roman" w:hAnsi="Calibri" w:cs="Calibri"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97160"/>
    <w:multiLevelType w:val="multilevel"/>
    <w:tmpl w:val="822AEC84"/>
    <w:lvl w:ilvl="0">
      <w:start w:val="2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935DBD"/>
    <w:multiLevelType w:val="multilevel"/>
    <w:tmpl w:val="D1646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DF4530"/>
    <w:multiLevelType w:val="multilevel"/>
    <w:tmpl w:val="1B54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41EC1"/>
    <w:multiLevelType w:val="multilevel"/>
    <w:tmpl w:val="0FB27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6A4A9F"/>
    <w:multiLevelType w:val="multilevel"/>
    <w:tmpl w:val="EE9A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A13B4E"/>
    <w:multiLevelType w:val="multilevel"/>
    <w:tmpl w:val="B752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DB0D8D"/>
    <w:multiLevelType w:val="multilevel"/>
    <w:tmpl w:val="F7449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C7580B"/>
    <w:multiLevelType w:val="multilevel"/>
    <w:tmpl w:val="B684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4A6789"/>
    <w:multiLevelType w:val="multilevel"/>
    <w:tmpl w:val="73F28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C53B3E"/>
    <w:multiLevelType w:val="hybridMultilevel"/>
    <w:tmpl w:val="DE8E713E"/>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4" w15:restartNumberingAfterBreak="0">
    <w:nsid w:val="350B269C"/>
    <w:multiLevelType w:val="multilevel"/>
    <w:tmpl w:val="F13AC5A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CD2DAC"/>
    <w:multiLevelType w:val="multilevel"/>
    <w:tmpl w:val="CB32E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D70AF6"/>
    <w:multiLevelType w:val="multilevel"/>
    <w:tmpl w:val="6B369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716592"/>
    <w:multiLevelType w:val="multilevel"/>
    <w:tmpl w:val="A93C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3A0F83"/>
    <w:multiLevelType w:val="multilevel"/>
    <w:tmpl w:val="6E98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235F51"/>
    <w:multiLevelType w:val="multilevel"/>
    <w:tmpl w:val="0760520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3241EB"/>
    <w:multiLevelType w:val="multilevel"/>
    <w:tmpl w:val="0A2E05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2B2031"/>
    <w:multiLevelType w:val="multilevel"/>
    <w:tmpl w:val="65108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BC3EFA"/>
    <w:multiLevelType w:val="multilevel"/>
    <w:tmpl w:val="8766EC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FC178E"/>
    <w:multiLevelType w:val="multilevel"/>
    <w:tmpl w:val="AF4A2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5274E4"/>
    <w:multiLevelType w:val="multilevel"/>
    <w:tmpl w:val="3A96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8227B8"/>
    <w:multiLevelType w:val="multilevel"/>
    <w:tmpl w:val="097674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A44D58"/>
    <w:multiLevelType w:val="multilevel"/>
    <w:tmpl w:val="EFBC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DA4F92"/>
    <w:multiLevelType w:val="hybridMultilevel"/>
    <w:tmpl w:val="CB480A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0F57527"/>
    <w:multiLevelType w:val="multilevel"/>
    <w:tmpl w:val="F9BA087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DF75CB"/>
    <w:multiLevelType w:val="multilevel"/>
    <w:tmpl w:val="5CA82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0D0ACF"/>
    <w:multiLevelType w:val="multilevel"/>
    <w:tmpl w:val="B28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9A5457"/>
    <w:multiLevelType w:val="multilevel"/>
    <w:tmpl w:val="9CBA2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1A3CD2"/>
    <w:multiLevelType w:val="multilevel"/>
    <w:tmpl w:val="037A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F5534A"/>
    <w:multiLevelType w:val="multilevel"/>
    <w:tmpl w:val="2D6C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B755E0"/>
    <w:multiLevelType w:val="multilevel"/>
    <w:tmpl w:val="913C5400"/>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5670A4"/>
    <w:multiLevelType w:val="multilevel"/>
    <w:tmpl w:val="3E24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C05C02"/>
    <w:multiLevelType w:val="multilevel"/>
    <w:tmpl w:val="F018889E"/>
    <w:lvl w:ilvl="0">
      <w:start w:val="2"/>
      <w:numFmt w:val="decimal"/>
      <w:lvlText w:val="%1"/>
      <w:lvlJc w:val="left"/>
      <w:pPr>
        <w:ind w:left="360" w:hanging="360"/>
      </w:pPr>
      <w:rPr>
        <w:rFonts w:ascii="Calibri" w:hAnsi="Calibri" w:cs="Calibri" w:hint="default"/>
        <w:sz w:val="22"/>
      </w:rPr>
    </w:lvl>
    <w:lvl w:ilvl="1">
      <w:start w:val="3"/>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37" w15:restartNumberingAfterBreak="0">
    <w:nsid w:val="7BAD5C97"/>
    <w:multiLevelType w:val="multilevel"/>
    <w:tmpl w:val="87624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6C19FF"/>
    <w:multiLevelType w:val="multilevel"/>
    <w:tmpl w:val="DEEEF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5890479">
    <w:abstractNumId w:val="33"/>
  </w:num>
  <w:num w:numId="2" w16cid:durableId="1371144378">
    <w:abstractNumId w:val="36"/>
  </w:num>
  <w:num w:numId="3" w16cid:durableId="845172625">
    <w:abstractNumId w:val="22"/>
  </w:num>
  <w:num w:numId="4" w16cid:durableId="995185609">
    <w:abstractNumId w:val="15"/>
  </w:num>
  <w:num w:numId="5" w16cid:durableId="99692463">
    <w:abstractNumId w:val="38"/>
  </w:num>
  <w:num w:numId="6" w16cid:durableId="382407592">
    <w:abstractNumId w:val="0"/>
  </w:num>
  <w:num w:numId="7" w16cid:durableId="983506643">
    <w:abstractNumId w:val="18"/>
  </w:num>
  <w:num w:numId="8" w16cid:durableId="1286348742">
    <w:abstractNumId w:val="1"/>
  </w:num>
  <w:num w:numId="9" w16cid:durableId="594945788">
    <w:abstractNumId w:val="20"/>
  </w:num>
  <w:num w:numId="10" w16cid:durableId="1541477152">
    <w:abstractNumId w:val="14"/>
  </w:num>
  <w:num w:numId="11" w16cid:durableId="1750928148">
    <w:abstractNumId w:val="11"/>
  </w:num>
  <w:num w:numId="12" w16cid:durableId="799570884">
    <w:abstractNumId w:val="34"/>
  </w:num>
  <w:num w:numId="13" w16cid:durableId="1609198955">
    <w:abstractNumId w:val="21"/>
  </w:num>
  <w:num w:numId="14" w16cid:durableId="1636645259">
    <w:abstractNumId w:val="16"/>
  </w:num>
  <w:num w:numId="15" w16cid:durableId="1378160041">
    <w:abstractNumId w:val="6"/>
  </w:num>
  <w:num w:numId="16" w16cid:durableId="907763600">
    <w:abstractNumId w:val="19"/>
  </w:num>
  <w:num w:numId="17" w16cid:durableId="1569535443">
    <w:abstractNumId w:val="12"/>
  </w:num>
  <w:num w:numId="18" w16cid:durableId="522016353">
    <w:abstractNumId w:val="25"/>
  </w:num>
  <w:num w:numId="19" w16cid:durableId="180515499">
    <w:abstractNumId w:val="10"/>
  </w:num>
  <w:num w:numId="20" w16cid:durableId="1489396954">
    <w:abstractNumId w:val="37"/>
  </w:num>
  <w:num w:numId="21" w16cid:durableId="1010375270">
    <w:abstractNumId w:val="31"/>
  </w:num>
  <w:num w:numId="22" w16cid:durableId="70738298">
    <w:abstractNumId w:val="9"/>
  </w:num>
  <w:num w:numId="23" w16cid:durableId="1134640973">
    <w:abstractNumId w:val="4"/>
  </w:num>
  <w:num w:numId="24" w16cid:durableId="1029257326">
    <w:abstractNumId w:val="30"/>
  </w:num>
  <w:num w:numId="25" w16cid:durableId="406077594">
    <w:abstractNumId w:val="17"/>
  </w:num>
  <w:num w:numId="26" w16cid:durableId="73742144">
    <w:abstractNumId w:val="26"/>
  </w:num>
  <w:num w:numId="27" w16cid:durableId="1180270065">
    <w:abstractNumId w:val="29"/>
  </w:num>
  <w:num w:numId="28" w16cid:durableId="1657805583">
    <w:abstractNumId w:val="28"/>
  </w:num>
  <w:num w:numId="29" w16cid:durableId="1399285406">
    <w:abstractNumId w:val="2"/>
  </w:num>
  <w:num w:numId="30" w16cid:durableId="7489217">
    <w:abstractNumId w:val="32"/>
  </w:num>
  <w:num w:numId="31" w16cid:durableId="339115476">
    <w:abstractNumId w:val="23"/>
  </w:num>
  <w:num w:numId="32" w16cid:durableId="2029989877">
    <w:abstractNumId w:val="35"/>
  </w:num>
  <w:num w:numId="33" w16cid:durableId="23598051">
    <w:abstractNumId w:val="24"/>
  </w:num>
  <w:num w:numId="34" w16cid:durableId="312951965">
    <w:abstractNumId w:val="8"/>
  </w:num>
  <w:num w:numId="35" w16cid:durableId="2009556041">
    <w:abstractNumId w:val="5"/>
  </w:num>
  <w:num w:numId="36" w16cid:durableId="1976712732">
    <w:abstractNumId w:val="7"/>
  </w:num>
  <w:num w:numId="37" w16cid:durableId="1234466957">
    <w:abstractNumId w:val="3"/>
  </w:num>
  <w:num w:numId="38" w16cid:durableId="1842426488">
    <w:abstractNumId w:val="27"/>
  </w:num>
  <w:num w:numId="39" w16cid:durableId="19007036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78"/>
    <w:rsid w:val="00041BE9"/>
    <w:rsid w:val="00055123"/>
    <w:rsid w:val="000707B3"/>
    <w:rsid w:val="000962C4"/>
    <w:rsid w:val="000D35C0"/>
    <w:rsid w:val="00120C46"/>
    <w:rsid w:val="00241F95"/>
    <w:rsid w:val="00296009"/>
    <w:rsid w:val="002B0178"/>
    <w:rsid w:val="002D3137"/>
    <w:rsid w:val="005F7E45"/>
    <w:rsid w:val="00667E14"/>
    <w:rsid w:val="006703E2"/>
    <w:rsid w:val="007337DA"/>
    <w:rsid w:val="00767570"/>
    <w:rsid w:val="00871CD3"/>
    <w:rsid w:val="008D0DD7"/>
    <w:rsid w:val="008F5081"/>
    <w:rsid w:val="0090358D"/>
    <w:rsid w:val="00915D48"/>
    <w:rsid w:val="00A3536C"/>
    <w:rsid w:val="00AF7F92"/>
    <w:rsid w:val="00B4544E"/>
    <w:rsid w:val="00CA7A88"/>
    <w:rsid w:val="00CD0429"/>
    <w:rsid w:val="00E75CB0"/>
    <w:rsid w:val="00ED4189"/>
    <w:rsid w:val="00F15635"/>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61205"/>
  <w15:chartTrackingRefBased/>
  <w15:docId w15:val="{151BC4BF-C891-5142-A15E-024EEF55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0178"/>
    <w:pPr>
      <w:tabs>
        <w:tab w:val="center" w:pos="4513"/>
        <w:tab w:val="right" w:pos="9026"/>
      </w:tabs>
    </w:pPr>
  </w:style>
  <w:style w:type="character" w:customStyle="1" w:styleId="HeaderChar">
    <w:name w:val="Header Char"/>
    <w:basedOn w:val="DefaultParagraphFont"/>
    <w:link w:val="Header"/>
    <w:uiPriority w:val="99"/>
    <w:rsid w:val="002B0178"/>
  </w:style>
  <w:style w:type="paragraph" w:styleId="Footer">
    <w:name w:val="footer"/>
    <w:basedOn w:val="Normal"/>
    <w:link w:val="FooterChar"/>
    <w:uiPriority w:val="99"/>
    <w:unhideWhenUsed/>
    <w:rsid w:val="002B0178"/>
    <w:pPr>
      <w:tabs>
        <w:tab w:val="center" w:pos="4513"/>
        <w:tab w:val="right" w:pos="9026"/>
      </w:tabs>
    </w:pPr>
  </w:style>
  <w:style w:type="character" w:customStyle="1" w:styleId="FooterChar">
    <w:name w:val="Footer Char"/>
    <w:basedOn w:val="DefaultParagraphFont"/>
    <w:link w:val="Footer"/>
    <w:uiPriority w:val="99"/>
    <w:rsid w:val="002B0178"/>
  </w:style>
  <w:style w:type="table" w:styleId="TableGrid">
    <w:name w:val="Table Grid"/>
    <w:basedOn w:val="TableNormal"/>
    <w:uiPriority w:val="39"/>
    <w:rsid w:val="002B0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5635"/>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041BE9"/>
    <w:rPr>
      <w:color w:val="0563C1" w:themeColor="hyperlink"/>
      <w:u w:val="single"/>
    </w:rPr>
  </w:style>
  <w:style w:type="character" w:styleId="UnresolvedMention">
    <w:name w:val="Unresolved Mention"/>
    <w:basedOn w:val="DefaultParagraphFont"/>
    <w:uiPriority w:val="99"/>
    <w:semiHidden/>
    <w:unhideWhenUsed/>
    <w:rsid w:val="00041BE9"/>
    <w:rPr>
      <w:color w:val="605E5C"/>
      <w:shd w:val="clear" w:color="auto" w:fill="E1DFDD"/>
    </w:rPr>
  </w:style>
  <w:style w:type="character" w:styleId="FollowedHyperlink">
    <w:name w:val="FollowedHyperlink"/>
    <w:basedOn w:val="DefaultParagraphFont"/>
    <w:uiPriority w:val="99"/>
    <w:semiHidden/>
    <w:unhideWhenUsed/>
    <w:rsid w:val="00120C46"/>
    <w:rPr>
      <w:color w:val="954F72" w:themeColor="followedHyperlink"/>
      <w:u w:val="single"/>
    </w:rPr>
  </w:style>
  <w:style w:type="paragraph" w:styleId="ListParagraph">
    <w:name w:val="List Paragraph"/>
    <w:basedOn w:val="Normal"/>
    <w:uiPriority w:val="34"/>
    <w:qFormat/>
    <w:rsid w:val="00871C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7051">
      <w:bodyDiv w:val="1"/>
      <w:marLeft w:val="0"/>
      <w:marRight w:val="0"/>
      <w:marTop w:val="0"/>
      <w:marBottom w:val="0"/>
      <w:divBdr>
        <w:top w:val="none" w:sz="0" w:space="0" w:color="auto"/>
        <w:left w:val="none" w:sz="0" w:space="0" w:color="auto"/>
        <w:bottom w:val="none" w:sz="0" w:space="0" w:color="auto"/>
        <w:right w:val="none" w:sz="0" w:space="0" w:color="auto"/>
      </w:divBdr>
      <w:divsChild>
        <w:div w:id="1420713417">
          <w:marLeft w:val="0"/>
          <w:marRight w:val="0"/>
          <w:marTop w:val="0"/>
          <w:marBottom w:val="0"/>
          <w:divBdr>
            <w:top w:val="none" w:sz="0" w:space="0" w:color="auto"/>
            <w:left w:val="none" w:sz="0" w:space="0" w:color="auto"/>
            <w:bottom w:val="none" w:sz="0" w:space="0" w:color="auto"/>
            <w:right w:val="none" w:sz="0" w:space="0" w:color="auto"/>
          </w:divBdr>
          <w:divsChild>
            <w:div w:id="296882283">
              <w:marLeft w:val="0"/>
              <w:marRight w:val="0"/>
              <w:marTop w:val="0"/>
              <w:marBottom w:val="0"/>
              <w:divBdr>
                <w:top w:val="none" w:sz="0" w:space="0" w:color="auto"/>
                <w:left w:val="none" w:sz="0" w:space="0" w:color="auto"/>
                <w:bottom w:val="none" w:sz="0" w:space="0" w:color="auto"/>
                <w:right w:val="none" w:sz="0" w:space="0" w:color="auto"/>
              </w:divBdr>
              <w:divsChild>
                <w:div w:id="474418763">
                  <w:marLeft w:val="0"/>
                  <w:marRight w:val="0"/>
                  <w:marTop w:val="0"/>
                  <w:marBottom w:val="0"/>
                  <w:divBdr>
                    <w:top w:val="none" w:sz="0" w:space="0" w:color="auto"/>
                    <w:left w:val="none" w:sz="0" w:space="0" w:color="auto"/>
                    <w:bottom w:val="none" w:sz="0" w:space="0" w:color="auto"/>
                    <w:right w:val="none" w:sz="0" w:space="0" w:color="auto"/>
                  </w:divBdr>
                </w:div>
                <w:div w:id="151272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6031">
      <w:bodyDiv w:val="1"/>
      <w:marLeft w:val="0"/>
      <w:marRight w:val="0"/>
      <w:marTop w:val="0"/>
      <w:marBottom w:val="0"/>
      <w:divBdr>
        <w:top w:val="none" w:sz="0" w:space="0" w:color="auto"/>
        <w:left w:val="none" w:sz="0" w:space="0" w:color="auto"/>
        <w:bottom w:val="none" w:sz="0" w:space="0" w:color="auto"/>
        <w:right w:val="none" w:sz="0" w:space="0" w:color="auto"/>
      </w:divBdr>
      <w:divsChild>
        <w:div w:id="488714461">
          <w:marLeft w:val="0"/>
          <w:marRight w:val="0"/>
          <w:marTop w:val="0"/>
          <w:marBottom w:val="0"/>
          <w:divBdr>
            <w:top w:val="none" w:sz="0" w:space="0" w:color="auto"/>
            <w:left w:val="none" w:sz="0" w:space="0" w:color="auto"/>
            <w:bottom w:val="none" w:sz="0" w:space="0" w:color="auto"/>
            <w:right w:val="none" w:sz="0" w:space="0" w:color="auto"/>
          </w:divBdr>
          <w:divsChild>
            <w:div w:id="690036132">
              <w:marLeft w:val="0"/>
              <w:marRight w:val="0"/>
              <w:marTop w:val="0"/>
              <w:marBottom w:val="0"/>
              <w:divBdr>
                <w:top w:val="none" w:sz="0" w:space="0" w:color="auto"/>
                <w:left w:val="none" w:sz="0" w:space="0" w:color="auto"/>
                <w:bottom w:val="none" w:sz="0" w:space="0" w:color="auto"/>
                <w:right w:val="none" w:sz="0" w:space="0" w:color="auto"/>
              </w:divBdr>
              <w:divsChild>
                <w:div w:id="1033656118">
                  <w:marLeft w:val="0"/>
                  <w:marRight w:val="0"/>
                  <w:marTop w:val="0"/>
                  <w:marBottom w:val="0"/>
                  <w:divBdr>
                    <w:top w:val="none" w:sz="0" w:space="0" w:color="auto"/>
                    <w:left w:val="none" w:sz="0" w:space="0" w:color="auto"/>
                    <w:bottom w:val="none" w:sz="0" w:space="0" w:color="auto"/>
                    <w:right w:val="none" w:sz="0" w:space="0" w:color="auto"/>
                  </w:divBdr>
                </w:div>
                <w:div w:id="1241136477">
                  <w:marLeft w:val="0"/>
                  <w:marRight w:val="0"/>
                  <w:marTop w:val="0"/>
                  <w:marBottom w:val="0"/>
                  <w:divBdr>
                    <w:top w:val="none" w:sz="0" w:space="0" w:color="auto"/>
                    <w:left w:val="none" w:sz="0" w:space="0" w:color="auto"/>
                    <w:bottom w:val="none" w:sz="0" w:space="0" w:color="auto"/>
                    <w:right w:val="none" w:sz="0" w:space="0" w:color="auto"/>
                  </w:divBdr>
                </w:div>
              </w:divsChild>
            </w:div>
            <w:div w:id="1705404260">
              <w:marLeft w:val="0"/>
              <w:marRight w:val="0"/>
              <w:marTop w:val="0"/>
              <w:marBottom w:val="0"/>
              <w:divBdr>
                <w:top w:val="none" w:sz="0" w:space="0" w:color="auto"/>
                <w:left w:val="none" w:sz="0" w:space="0" w:color="auto"/>
                <w:bottom w:val="none" w:sz="0" w:space="0" w:color="auto"/>
                <w:right w:val="none" w:sz="0" w:space="0" w:color="auto"/>
              </w:divBdr>
              <w:divsChild>
                <w:div w:id="1080836166">
                  <w:marLeft w:val="0"/>
                  <w:marRight w:val="0"/>
                  <w:marTop w:val="0"/>
                  <w:marBottom w:val="0"/>
                  <w:divBdr>
                    <w:top w:val="none" w:sz="0" w:space="0" w:color="auto"/>
                    <w:left w:val="none" w:sz="0" w:space="0" w:color="auto"/>
                    <w:bottom w:val="none" w:sz="0" w:space="0" w:color="auto"/>
                    <w:right w:val="none" w:sz="0" w:space="0" w:color="auto"/>
                  </w:divBdr>
                </w:div>
              </w:divsChild>
            </w:div>
            <w:div w:id="1897930805">
              <w:marLeft w:val="0"/>
              <w:marRight w:val="0"/>
              <w:marTop w:val="0"/>
              <w:marBottom w:val="0"/>
              <w:divBdr>
                <w:top w:val="none" w:sz="0" w:space="0" w:color="auto"/>
                <w:left w:val="none" w:sz="0" w:space="0" w:color="auto"/>
                <w:bottom w:val="none" w:sz="0" w:space="0" w:color="auto"/>
                <w:right w:val="none" w:sz="0" w:space="0" w:color="auto"/>
              </w:divBdr>
              <w:divsChild>
                <w:div w:id="52359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7341">
          <w:marLeft w:val="0"/>
          <w:marRight w:val="0"/>
          <w:marTop w:val="0"/>
          <w:marBottom w:val="0"/>
          <w:divBdr>
            <w:top w:val="none" w:sz="0" w:space="0" w:color="auto"/>
            <w:left w:val="none" w:sz="0" w:space="0" w:color="auto"/>
            <w:bottom w:val="none" w:sz="0" w:space="0" w:color="auto"/>
            <w:right w:val="none" w:sz="0" w:space="0" w:color="auto"/>
          </w:divBdr>
          <w:divsChild>
            <w:div w:id="589120546">
              <w:marLeft w:val="0"/>
              <w:marRight w:val="0"/>
              <w:marTop w:val="0"/>
              <w:marBottom w:val="0"/>
              <w:divBdr>
                <w:top w:val="none" w:sz="0" w:space="0" w:color="auto"/>
                <w:left w:val="none" w:sz="0" w:space="0" w:color="auto"/>
                <w:bottom w:val="none" w:sz="0" w:space="0" w:color="auto"/>
                <w:right w:val="none" w:sz="0" w:space="0" w:color="auto"/>
              </w:divBdr>
              <w:divsChild>
                <w:div w:id="18560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41372">
          <w:marLeft w:val="0"/>
          <w:marRight w:val="0"/>
          <w:marTop w:val="0"/>
          <w:marBottom w:val="0"/>
          <w:divBdr>
            <w:top w:val="none" w:sz="0" w:space="0" w:color="auto"/>
            <w:left w:val="none" w:sz="0" w:space="0" w:color="auto"/>
            <w:bottom w:val="none" w:sz="0" w:space="0" w:color="auto"/>
            <w:right w:val="none" w:sz="0" w:space="0" w:color="auto"/>
          </w:divBdr>
          <w:divsChild>
            <w:div w:id="465591329">
              <w:marLeft w:val="0"/>
              <w:marRight w:val="0"/>
              <w:marTop w:val="0"/>
              <w:marBottom w:val="0"/>
              <w:divBdr>
                <w:top w:val="none" w:sz="0" w:space="0" w:color="auto"/>
                <w:left w:val="none" w:sz="0" w:space="0" w:color="auto"/>
                <w:bottom w:val="none" w:sz="0" w:space="0" w:color="auto"/>
                <w:right w:val="none" w:sz="0" w:space="0" w:color="auto"/>
              </w:divBdr>
              <w:divsChild>
                <w:div w:id="563612223">
                  <w:marLeft w:val="0"/>
                  <w:marRight w:val="0"/>
                  <w:marTop w:val="0"/>
                  <w:marBottom w:val="0"/>
                  <w:divBdr>
                    <w:top w:val="none" w:sz="0" w:space="0" w:color="auto"/>
                    <w:left w:val="none" w:sz="0" w:space="0" w:color="auto"/>
                    <w:bottom w:val="none" w:sz="0" w:space="0" w:color="auto"/>
                    <w:right w:val="none" w:sz="0" w:space="0" w:color="auto"/>
                  </w:divBdr>
                </w:div>
              </w:divsChild>
            </w:div>
            <w:div w:id="2090301171">
              <w:marLeft w:val="0"/>
              <w:marRight w:val="0"/>
              <w:marTop w:val="0"/>
              <w:marBottom w:val="0"/>
              <w:divBdr>
                <w:top w:val="none" w:sz="0" w:space="0" w:color="auto"/>
                <w:left w:val="none" w:sz="0" w:space="0" w:color="auto"/>
                <w:bottom w:val="none" w:sz="0" w:space="0" w:color="auto"/>
                <w:right w:val="none" w:sz="0" w:space="0" w:color="auto"/>
              </w:divBdr>
              <w:divsChild>
                <w:div w:id="2096707925">
                  <w:marLeft w:val="0"/>
                  <w:marRight w:val="0"/>
                  <w:marTop w:val="0"/>
                  <w:marBottom w:val="0"/>
                  <w:divBdr>
                    <w:top w:val="none" w:sz="0" w:space="0" w:color="auto"/>
                    <w:left w:val="none" w:sz="0" w:space="0" w:color="auto"/>
                    <w:bottom w:val="none" w:sz="0" w:space="0" w:color="auto"/>
                    <w:right w:val="none" w:sz="0" w:space="0" w:color="auto"/>
                  </w:divBdr>
                </w:div>
              </w:divsChild>
            </w:div>
            <w:div w:id="1138302767">
              <w:marLeft w:val="0"/>
              <w:marRight w:val="0"/>
              <w:marTop w:val="0"/>
              <w:marBottom w:val="0"/>
              <w:divBdr>
                <w:top w:val="none" w:sz="0" w:space="0" w:color="auto"/>
                <w:left w:val="none" w:sz="0" w:space="0" w:color="auto"/>
                <w:bottom w:val="none" w:sz="0" w:space="0" w:color="auto"/>
                <w:right w:val="none" w:sz="0" w:space="0" w:color="auto"/>
              </w:divBdr>
              <w:divsChild>
                <w:div w:id="561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68878">
          <w:marLeft w:val="0"/>
          <w:marRight w:val="0"/>
          <w:marTop w:val="0"/>
          <w:marBottom w:val="0"/>
          <w:divBdr>
            <w:top w:val="none" w:sz="0" w:space="0" w:color="auto"/>
            <w:left w:val="none" w:sz="0" w:space="0" w:color="auto"/>
            <w:bottom w:val="none" w:sz="0" w:space="0" w:color="auto"/>
            <w:right w:val="none" w:sz="0" w:space="0" w:color="auto"/>
          </w:divBdr>
          <w:divsChild>
            <w:div w:id="312412721">
              <w:marLeft w:val="0"/>
              <w:marRight w:val="0"/>
              <w:marTop w:val="0"/>
              <w:marBottom w:val="0"/>
              <w:divBdr>
                <w:top w:val="none" w:sz="0" w:space="0" w:color="auto"/>
                <w:left w:val="none" w:sz="0" w:space="0" w:color="auto"/>
                <w:bottom w:val="none" w:sz="0" w:space="0" w:color="auto"/>
                <w:right w:val="none" w:sz="0" w:space="0" w:color="auto"/>
              </w:divBdr>
              <w:divsChild>
                <w:div w:id="1366057641">
                  <w:marLeft w:val="0"/>
                  <w:marRight w:val="0"/>
                  <w:marTop w:val="0"/>
                  <w:marBottom w:val="0"/>
                  <w:divBdr>
                    <w:top w:val="none" w:sz="0" w:space="0" w:color="auto"/>
                    <w:left w:val="none" w:sz="0" w:space="0" w:color="auto"/>
                    <w:bottom w:val="none" w:sz="0" w:space="0" w:color="auto"/>
                    <w:right w:val="none" w:sz="0" w:space="0" w:color="auto"/>
                  </w:divBdr>
                </w:div>
              </w:divsChild>
            </w:div>
            <w:div w:id="969481442">
              <w:marLeft w:val="0"/>
              <w:marRight w:val="0"/>
              <w:marTop w:val="0"/>
              <w:marBottom w:val="0"/>
              <w:divBdr>
                <w:top w:val="none" w:sz="0" w:space="0" w:color="auto"/>
                <w:left w:val="none" w:sz="0" w:space="0" w:color="auto"/>
                <w:bottom w:val="none" w:sz="0" w:space="0" w:color="auto"/>
                <w:right w:val="none" w:sz="0" w:space="0" w:color="auto"/>
              </w:divBdr>
              <w:divsChild>
                <w:div w:id="342241028">
                  <w:marLeft w:val="0"/>
                  <w:marRight w:val="0"/>
                  <w:marTop w:val="0"/>
                  <w:marBottom w:val="0"/>
                  <w:divBdr>
                    <w:top w:val="none" w:sz="0" w:space="0" w:color="auto"/>
                    <w:left w:val="none" w:sz="0" w:space="0" w:color="auto"/>
                    <w:bottom w:val="none" w:sz="0" w:space="0" w:color="auto"/>
                    <w:right w:val="none" w:sz="0" w:space="0" w:color="auto"/>
                  </w:divBdr>
                </w:div>
              </w:divsChild>
            </w:div>
            <w:div w:id="23094395">
              <w:marLeft w:val="0"/>
              <w:marRight w:val="0"/>
              <w:marTop w:val="0"/>
              <w:marBottom w:val="0"/>
              <w:divBdr>
                <w:top w:val="none" w:sz="0" w:space="0" w:color="auto"/>
                <w:left w:val="none" w:sz="0" w:space="0" w:color="auto"/>
                <w:bottom w:val="none" w:sz="0" w:space="0" w:color="auto"/>
                <w:right w:val="none" w:sz="0" w:space="0" w:color="auto"/>
              </w:divBdr>
              <w:divsChild>
                <w:div w:id="826095640">
                  <w:marLeft w:val="0"/>
                  <w:marRight w:val="0"/>
                  <w:marTop w:val="0"/>
                  <w:marBottom w:val="0"/>
                  <w:divBdr>
                    <w:top w:val="none" w:sz="0" w:space="0" w:color="auto"/>
                    <w:left w:val="none" w:sz="0" w:space="0" w:color="auto"/>
                    <w:bottom w:val="none" w:sz="0" w:space="0" w:color="auto"/>
                    <w:right w:val="none" w:sz="0" w:space="0" w:color="auto"/>
                  </w:divBdr>
                </w:div>
              </w:divsChild>
            </w:div>
            <w:div w:id="1594700496">
              <w:marLeft w:val="0"/>
              <w:marRight w:val="0"/>
              <w:marTop w:val="0"/>
              <w:marBottom w:val="0"/>
              <w:divBdr>
                <w:top w:val="none" w:sz="0" w:space="0" w:color="auto"/>
                <w:left w:val="none" w:sz="0" w:space="0" w:color="auto"/>
                <w:bottom w:val="none" w:sz="0" w:space="0" w:color="auto"/>
                <w:right w:val="none" w:sz="0" w:space="0" w:color="auto"/>
              </w:divBdr>
              <w:divsChild>
                <w:div w:id="339746574">
                  <w:marLeft w:val="0"/>
                  <w:marRight w:val="0"/>
                  <w:marTop w:val="0"/>
                  <w:marBottom w:val="0"/>
                  <w:divBdr>
                    <w:top w:val="none" w:sz="0" w:space="0" w:color="auto"/>
                    <w:left w:val="none" w:sz="0" w:space="0" w:color="auto"/>
                    <w:bottom w:val="none" w:sz="0" w:space="0" w:color="auto"/>
                    <w:right w:val="none" w:sz="0" w:space="0" w:color="auto"/>
                  </w:divBdr>
                </w:div>
              </w:divsChild>
            </w:div>
            <w:div w:id="1338075272">
              <w:marLeft w:val="0"/>
              <w:marRight w:val="0"/>
              <w:marTop w:val="0"/>
              <w:marBottom w:val="0"/>
              <w:divBdr>
                <w:top w:val="none" w:sz="0" w:space="0" w:color="auto"/>
                <w:left w:val="none" w:sz="0" w:space="0" w:color="auto"/>
                <w:bottom w:val="none" w:sz="0" w:space="0" w:color="auto"/>
                <w:right w:val="none" w:sz="0" w:space="0" w:color="auto"/>
              </w:divBdr>
              <w:divsChild>
                <w:div w:id="16921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6136">
          <w:marLeft w:val="0"/>
          <w:marRight w:val="0"/>
          <w:marTop w:val="0"/>
          <w:marBottom w:val="0"/>
          <w:divBdr>
            <w:top w:val="none" w:sz="0" w:space="0" w:color="auto"/>
            <w:left w:val="none" w:sz="0" w:space="0" w:color="auto"/>
            <w:bottom w:val="none" w:sz="0" w:space="0" w:color="auto"/>
            <w:right w:val="none" w:sz="0" w:space="0" w:color="auto"/>
          </w:divBdr>
          <w:divsChild>
            <w:div w:id="1226066917">
              <w:marLeft w:val="0"/>
              <w:marRight w:val="0"/>
              <w:marTop w:val="0"/>
              <w:marBottom w:val="0"/>
              <w:divBdr>
                <w:top w:val="none" w:sz="0" w:space="0" w:color="auto"/>
                <w:left w:val="none" w:sz="0" w:space="0" w:color="auto"/>
                <w:bottom w:val="none" w:sz="0" w:space="0" w:color="auto"/>
                <w:right w:val="none" w:sz="0" w:space="0" w:color="auto"/>
              </w:divBdr>
              <w:divsChild>
                <w:div w:id="1997108904">
                  <w:marLeft w:val="0"/>
                  <w:marRight w:val="0"/>
                  <w:marTop w:val="0"/>
                  <w:marBottom w:val="0"/>
                  <w:divBdr>
                    <w:top w:val="none" w:sz="0" w:space="0" w:color="auto"/>
                    <w:left w:val="none" w:sz="0" w:space="0" w:color="auto"/>
                    <w:bottom w:val="none" w:sz="0" w:space="0" w:color="auto"/>
                    <w:right w:val="none" w:sz="0" w:space="0" w:color="auto"/>
                  </w:divBdr>
                </w:div>
              </w:divsChild>
            </w:div>
            <w:div w:id="539244828">
              <w:marLeft w:val="0"/>
              <w:marRight w:val="0"/>
              <w:marTop w:val="0"/>
              <w:marBottom w:val="0"/>
              <w:divBdr>
                <w:top w:val="none" w:sz="0" w:space="0" w:color="auto"/>
                <w:left w:val="none" w:sz="0" w:space="0" w:color="auto"/>
                <w:bottom w:val="none" w:sz="0" w:space="0" w:color="auto"/>
                <w:right w:val="none" w:sz="0" w:space="0" w:color="auto"/>
              </w:divBdr>
              <w:divsChild>
                <w:div w:id="8319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03721">
          <w:marLeft w:val="0"/>
          <w:marRight w:val="0"/>
          <w:marTop w:val="0"/>
          <w:marBottom w:val="0"/>
          <w:divBdr>
            <w:top w:val="none" w:sz="0" w:space="0" w:color="auto"/>
            <w:left w:val="none" w:sz="0" w:space="0" w:color="auto"/>
            <w:bottom w:val="none" w:sz="0" w:space="0" w:color="auto"/>
            <w:right w:val="none" w:sz="0" w:space="0" w:color="auto"/>
          </w:divBdr>
          <w:divsChild>
            <w:div w:id="1564371708">
              <w:marLeft w:val="0"/>
              <w:marRight w:val="0"/>
              <w:marTop w:val="0"/>
              <w:marBottom w:val="0"/>
              <w:divBdr>
                <w:top w:val="none" w:sz="0" w:space="0" w:color="auto"/>
                <w:left w:val="none" w:sz="0" w:space="0" w:color="auto"/>
                <w:bottom w:val="none" w:sz="0" w:space="0" w:color="auto"/>
                <w:right w:val="none" w:sz="0" w:space="0" w:color="auto"/>
              </w:divBdr>
              <w:divsChild>
                <w:div w:id="892737006">
                  <w:marLeft w:val="0"/>
                  <w:marRight w:val="0"/>
                  <w:marTop w:val="0"/>
                  <w:marBottom w:val="0"/>
                  <w:divBdr>
                    <w:top w:val="none" w:sz="0" w:space="0" w:color="auto"/>
                    <w:left w:val="none" w:sz="0" w:space="0" w:color="auto"/>
                    <w:bottom w:val="none" w:sz="0" w:space="0" w:color="auto"/>
                    <w:right w:val="none" w:sz="0" w:space="0" w:color="auto"/>
                  </w:divBdr>
                </w:div>
              </w:divsChild>
            </w:div>
            <w:div w:id="242229955">
              <w:marLeft w:val="0"/>
              <w:marRight w:val="0"/>
              <w:marTop w:val="0"/>
              <w:marBottom w:val="0"/>
              <w:divBdr>
                <w:top w:val="none" w:sz="0" w:space="0" w:color="auto"/>
                <w:left w:val="none" w:sz="0" w:space="0" w:color="auto"/>
                <w:bottom w:val="none" w:sz="0" w:space="0" w:color="auto"/>
                <w:right w:val="none" w:sz="0" w:space="0" w:color="auto"/>
              </w:divBdr>
              <w:divsChild>
                <w:div w:id="197894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723678">
          <w:marLeft w:val="0"/>
          <w:marRight w:val="0"/>
          <w:marTop w:val="0"/>
          <w:marBottom w:val="0"/>
          <w:divBdr>
            <w:top w:val="none" w:sz="0" w:space="0" w:color="auto"/>
            <w:left w:val="none" w:sz="0" w:space="0" w:color="auto"/>
            <w:bottom w:val="none" w:sz="0" w:space="0" w:color="auto"/>
            <w:right w:val="none" w:sz="0" w:space="0" w:color="auto"/>
          </w:divBdr>
          <w:divsChild>
            <w:div w:id="1506701282">
              <w:marLeft w:val="0"/>
              <w:marRight w:val="0"/>
              <w:marTop w:val="0"/>
              <w:marBottom w:val="0"/>
              <w:divBdr>
                <w:top w:val="none" w:sz="0" w:space="0" w:color="auto"/>
                <w:left w:val="none" w:sz="0" w:space="0" w:color="auto"/>
                <w:bottom w:val="none" w:sz="0" w:space="0" w:color="auto"/>
                <w:right w:val="none" w:sz="0" w:space="0" w:color="auto"/>
              </w:divBdr>
              <w:divsChild>
                <w:div w:id="28915738">
                  <w:marLeft w:val="0"/>
                  <w:marRight w:val="0"/>
                  <w:marTop w:val="0"/>
                  <w:marBottom w:val="0"/>
                  <w:divBdr>
                    <w:top w:val="none" w:sz="0" w:space="0" w:color="auto"/>
                    <w:left w:val="none" w:sz="0" w:space="0" w:color="auto"/>
                    <w:bottom w:val="none" w:sz="0" w:space="0" w:color="auto"/>
                    <w:right w:val="none" w:sz="0" w:space="0" w:color="auto"/>
                  </w:divBdr>
                </w:div>
              </w:divsChild>
            </w:div>
            <w:div w:id="549148906">
              <w:marLeft w:val="0"/>
              <w:marRight w:val="0"/>
              <w:marTop w:val="0"/>
              <w:marBottom w:val="0"/>
              <w:divBdr>
                <w:top w:val="none" w:sz="0" w:space="0" w:color="auto"/>
                <w:left w:val="none" w:sz="0" w:space="0" w:color="auto"/>
                <w:bottom w:val="none" w:sz="0" w:space="0" w:color="auto"/>
                <w:right w:val="none" w:sz="0" w:space="0" w:color="auto"/>
              </w:divBdr>
              <w:divsChild>
                <w:div w:id="120344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86224">
          <w:marLeft w:val="0"/>
          <w:marRight w:val="0"/>
          <w:marTop w:val="0"/>
          <w:marBottom w:val="0"/>
          <w:divBdr>
            <w:top w:val="none" w:sz="0" w:space="0" w:color="auto"/>
            <w:left w:val="none" w:sz="0" w:space="0" w:color="auto"/>
            <w:bottom w:val="none" w:sz="0" w:space="0" w:color="auto"/>
            <w:right w:val="none" w:sz="0" w:space="0" w:color="auto"/>
          </w:divBdr>
          <w:divsChild>
            <w:div w:id="1556971263">
              <w:marLeft w:val="0"/>
              <w:marRight w:val="0"/>
              <w:marTop w:val="0"/>
              <w:marBottom w:val="0"/>
              <w:divBdr>
                <w:top w:val="none" w:sz="0" w:space="0" w:color="auto"/>
                <w:left w:val="none" w:sz="0" w:space="0" w:color="auto"/>
                <w:bottom w:val="none" w:sz="0" w:space="0" w:color="auto"/>
                <w:right w:val="none" w:sz="0" w:space="0" w:color="auto"/>
              </w:divBdr>
              <w:divsChild>
                <w:div w:id="1438065419">
                  <w:marLeft w:val="0"/>
                  <w:marRight w:val="0"/>
                  <w:marTop w:val="0"/>
                  <w:marBottom w:val="0"/>
                  <w:divBdr>
                    <w:top w:val="none" w:sz="0" w:space="0" w:color="auto"/>
                    <w:left w:val="none" w:sz="0" w:space="0" w:color="auto"/>
                    <w:bottom w:val="none" w:sz="0" w:space="0" w:color="auto"/>
                    <w:right w:val="none" w:sz="0" w:space="0" w:color="auto"/>
                  </w:divBdr>
                </w:div>
              </w:divsChild>
            </w:div>
            <w:div w:id="704447725">
              <w:marLeft w:val="0"/>
              <w:marRight w:val="0"/>
              <w:marTop w:val="0"/>
              <w:marBottom w:val="0"/>
              <w:divBdr>
                <w:top w:val="none" w:sz="0" w:space="0" w:color="auto"/>
                <w:left w:val="none" w:sz="0" w:space="0" w:color="auto"/>
                <w:bottom w:val="none" w:sz="0" w:space="0" w:color="auto"/>
                <w:right w:val="none" w:sz="0" w:space="0" w:color="auto"/>
              </w:divBdr>
              <w:divsChild>
                <w:div w:id="847524288">
                  <w:marLeft w:val="0"/>
                  <w:marRight w:val="0"/>
                  <w:marTop w:val="0"/>
                  <w:marBottom w:val="0"/>
                  <w:divBdr>
                    <w:top w:val="none" w:sz="0" w:space="0" w:color="auto"/>
                    <w:left w:val="none" w:sz="0" w:space="0" w:color="auto"/>
                    <w:bottom w:val="none" w:sz="0" w:space="0" w:color="auto"/>
                    <w:right w:val="none" w:sz="0" w:space="0" w:color="auto"/>
                  </w:divBdr>
                </w:div>
                <w:div w:id="574554263">
                  <w:marLeft w:val="0"/>
                  <w:marRight w:val="0"/>
                  <w:marTop w:val="0"/>
                  <w:marBottom w:val="0"/>
                  <w:divBdr>
                    <w:top w:val="none" w:sz="0" w:space="0" w:color="auto"/>
                    <w:left w:val="none" w:sz="0" w:space="0" w:color="auto"/>
                    <w:bottom w:val="none" w:sz="0" w:space="0" w:color="auto"/>
                    <w:right w:val="none" w:sz="0" w:space="0" w:color="auto"/>
                  </w:divBdr>
                </w:div>
              </w:divsChild>
            </w:div>
            <w:div w:id="1849710097">
              <w:marLeft w:val="0"/>
              <w:marRight w:val="0"/>
              <w:marTop w:val="0"/>
              <w:marBottom w:val="0"/>
              <w:divBdr>
                <w:top w:val="none" w:sz="0" w:space="0" w:color="auto"/>
                <w:left w:val="none" w:sz="0" w:space="0" w:color="auto"/>
                <w:bottom w:val="none" w:sz="0" w:space="0" w:color="auto"/>
                <w:right w:val="none" w:sz="0" w:space="0" w:color="auto"/>
              </w:divBdr>
              <w:divsChild>
                <w:div w:id="336612984">
                  <w:marLeft w:val="0"/>
                  <w:marRight w:val="0"/>
                  <w:marTop w:val="0"/>
                  <w:marBottom w:val="0"/>
                  <w:divBdr>
                    <w:top w:val="none" w:sz="0" w:space="0" w:color="auto"/>
                    <w:left w:val="none" w:sz="0" w:space="0" w:color="auto"/>
                    <w:bottom w:val="none" w:sz="0" w:space="0" w:color="auto"/>
                    <w:right w:val="none" w:sz="0" w:space="0" w:color="auto"/>
                  </w:divBdr>
                </w:div>
              </w:divsChild>
            </w:div>
            <w:div w:id="1345665001">
              <w:marLeft w:val="0"/>
              <w:marRight w:val="0"/>
              <w:marTop w:val="0"/>
              <w:marBottom w:val="0"/>
              <w:divBdr>
                <w:top w:val="none" w:sz="0" w:space="0" w:color="auto"/>
                <w:left w:val="none" w:sz="0" w:space="0" w:color="auto"/>
                <w:bottom w:val="none" w:sz="0" w:space="0" w:color="auto"/>
                <w:right w:val="none" w:sz="0" w:space="0" w:color="auto"/>
              </w:divBdr>
              <w:divsChild>
                <w:div w:id="1807504328">
                  <w:marLeft w:val="0"/>
                  <w:marRight w:val="0"/>
                  <w:marTop w:val="0"/>
                  <w:marBottom w:val="0"/>
                  <w:divBdr>
                    <w:top w:val="none" w:sz="0" w:space="0" w:color="auto"/>
                    <w:left w:val="none" w:sz="0" w:space="0" w:color="auto"/>
                    <w:bottom w:val="none" w:sz="0" w:space="0" w:color="auto"/>
                    <w:right w:val="none" w:sz="0" w:space="0" w:color="auto"/>
                  </w:divBdr>
                </w:div>
              </w:divsChild>
            </w:div>
            <w:div w:id="1609779745">
              <w:marLeft w:val="0"/>
              <w:marRight w:val="0"/>
              <w:marTop w:val="0"/>
              <w:marBottom w:val="0"/>
              <w:divBdr>
                <w:top w:val="none" w:sz="0" w:space="0" w:color="auto"/>
                <w:left w:val="none" w:sz="0" w:space="0" w:color="auto"/>
                <w:bottom w:val="none" w:sz="0" w:space="0" w:color="auto"/>
                <w:right w:val="none" w:sz="0" w:space="0" w:color="auto"/>
              </w:divBdr>
              <w:divsChild>
                <w:div w:id="18326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49184">
          <w:marLeft w:val="0"/>
          <w:marRight w:val="0"/>
          <w:marTop w:val="0"/>
          <w:marBottom w:val="0"/>
          <w:divBdr>
            <w:top w:val="none" w:sz="0" w:space="0" w:color="auto"/>
            <w:left w:val="none" w:sz="0" w:space="0" w:color="auto"/>
            <w:bottom w:val="none" w:sz="0" w:space="0" w:color="auto"/>
            <w:right w:val="none" w:sz="0" w:space="0" w:color="auto"/>
          </w:divBdr>
          <w:divsChild>
            <w:div w:id="576474587">
              <w:marLeft w:val="0"/>
              <w:marRight w:val="0"/>
              <w:marTop w:val="0"/>
              <w:marBottom w:val="0"/>
              <w:divBdr>
                <w:top w:val="none" w:sz="0" w:space="0" w:color="auto"/>
                <w:left w:val="none" w:sz="0" w:space="0" w:color="auto"/>
                <w:bottom w:val="none" w:sz="0" w:space="0" w:color="auto"/>
                <w:right w:val="none" w:sz="0" w:space="0" w:color="auto"/>
              </w:divBdr>
              <w:divsChild>
                <w:div w:id="1724601234">
                  <w:marLeft w:val="0"/>
                  <w:marRight w:val="0"/>
                  <w:marTop w:val="0"/>
                  <w:marBottom w:val="0"/>
                  <w:divBdr>
                    <w:top w:val="none" w:sz="0" w:space="0" w:color="auto"/>
                    <w:left w:val="none" w:sz="0" w:space="0" w:color="auto"/>
                    <w:bottom w:val="none" w:sz="0" w:space="0" w:color="auto"/>
                    <w:right w:val="none" w:sz="0" w:space="0" w:color="auto"/>
                  </w:divBdr>
                </w:div>
              </w:divsChild>
            </w:div>
            <w:div w:id="368148384">
              <w:marLeft w:val="0"/>
              <w:marRight w:val="0"/>
              <w:marTop w:val="0"/>
              <w:marBottom w:val="0"/>
              <w:divBdr>
                <w:top w:val="none" w:sz="0" w:space="0" w:color="auto"/>
                <w:left w:val="none" w:sz="0" w:space="0" w:color="auto"/>
                <w:bottom w:val="none" w:sz="0" w:space="0" w:color="auto"/>
                <w:right w:val="none" w:sz="0" w:space="0" w:color="auto"/>
              </w:divBdr>
              <w:divsChild>
                <w:div w:id="15804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72013">
          <w:marLeft w:val="0"/>
          <w:marRight w:val="0"/>
          <w:marTop w:val="0"/>
          <w:marBottom w:val="0"/>
          <w:divBdr>
            <w:top w:val="none" w:sz="0" w:space="0" w:color="auto"/>
            <w:left w:val="none" w:sz="0" w:space="0" w:color="auto"/>
            <w:bottom w:val="none" w:sz="0" w:space="0" w:color="auto"/>
            <w:right w:val="none" w:sz="0" w:space="0" w:color="auto"/>
          </w:divBdr>
          <w:divsChild>
            <w:div w:id="1491098318">
              <w:marLeft w:val="0"/>
              <w:marRight w:val="0"/>
              <w:marTop w:val="0"/>
              <w:marBottom w:val="0"/>
              <w:divBdr>
                <w:top w:val="none" w:sz="0" w:space="0" w:color="auto"/>
                <w:left w:val="none" w:sz="0" w:space="0" w:color="auto"/>
                <w:bottom w:val="none" w:sz="0" w:space="0" w:color="auto"/>
                <w:right w:val="none" w:sz="0" w:space="0" w:color="auto"/>
              </w:divBdr>
              <w:divsChild>
                <w:div w:id="2003385492">
                  <w:marLeft w:val="0"/>
                  <w:marRight w:val="0"/>
                  <w:marTop w:val="0"/>
                  <w:marBottom w:val="0"/>
                  <w:divBdr>
                    <w:top w:val="none" w:sz="0" w:space="0" w:color="auto"/>
                    <w:left w:val="none" w:sz="0" w:space="0" w:color="auto"/>
                    <w:bottom w:val="none" w:sz="0" w:space="0" w:color="auto"/>
                    <w:right w:val="none" w:sz="0" w:space="0" w:color="auto"/>
                  </w:divBdr>
                </w:div>
                <w:div w:id="3851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92170">
      <w:bodyDiv w:val="1"/>
      <w:marLeft w:val="0"/>
      <w:marRight w:val="0"/>
      <w:marTop w:val="0"/>
      <w:marBottom w:val="0"/>
      <w:divBdr>
        <w:top w:val="none" w:sz="0" w:space="0" w:color="auto"/>
        <w:left w:val="none" w:sz="0" w:space="0" w:color="auto"/>
        <w:bottom w:val="none" w:sz="0" w:space="0" w:color="auto"/>
        <w:right w:val="none" w:sz="0" w:space="0" w:color="auto"/>
      </w:divBdr>
      <w:divsChild>
        <w:div w:id="925112863">
          <w:marLeft w:val="0"/>
          <w:marRight w:val="0"/>
          <w:marTop w:val="0"/>
          <w:marBottom w:val="0"/>
          <w:divBdr>
            <w:top w:val="none" w:sz="0" w:space="0" w:color="auto"/>
            <w:left w:val="none" w:sz="0" w:space="0" w:color="auto"/>
            <w:bottom w:val="none" w:sz="0" w:space="0" w:color="auto"/>
            <w:right w:val="none" w:sz="0" w:space="0" w:color="auto"/>
          </w:divBdr>
          <w:divsChild>
            <w:div w:id="1053969358">
              <w:marLeft w:val="0"/>
              <w:marRight w:val="0"/>
              <w:marTop w:val="0"/>
              <w:marBottom w:val="0"/>
              <w:divBdr>
                <w:top w:val="none" w:sz="0" w:space="0" w:color="auto"/>
                <w:left w:val="none" w:sz="0" w:space="0" w:color="auto"/>
                <w:bottom w:val="none" w:sz="0" w:space="0" w:color="auto"/>
                <w:right w:val="none" w:sz="0" w:space="0" w:color="auto"/>
              </w:divBdr>
              <w:divsChild>
                <w:div w:id="98986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21303">
      <w:bodyDiv w:val="1"/>
      <w:marLeft w:val="0"/>
      <w:marRight w:val="0"/>
      <w:marTop w:val="0"/>
      <w:marBottom w:val="0"/>
      <w:divBdr>
        <w:top w:val="none" w:sz="0" w:space="0" w:color="auto"/>
        <w:left w:val="none" w:sz="0" w:space="0" w:color="auto"/>
        <w:bottom w:val="none" w:sz="0" w:space="0" w:color="auto"/>
        <w:right w:val="none" w:sz="0" w:space="0" w:color="auto"/>
      </w:divBdr>
      <w:divsChild>
        <w:div w:id="2112778222">
          <w:marLeft w:val="0"/>
          <w:marRight w:val="0"/>
          <w:marTop w:val="0"/>
          <w:marBottom w:val="0"/>
          <w:divBdr>
            <w:top w:val="none" w:sz="0" w:space="0" w:color="auto"/>
            <w:left w:val="none" w:sz="0" w:space="0" w:color="auto"/>
            <w:bottom w:val="none" w:sz="0" w:space="0" w:color="auto"/>
            <w:right w:val="none" w:sz="0" w:space="0" w:color="auto"/>
          </w:divBdr>
        </w:div>
      </w:divsChild>
    </w:div>
    <w:div w:id="718942255">
      <w:bodyDiv w:val="1"/>
      <w:marLeft w:val="0"/>
      <w:marRight w:val="0"/>
      <w:marTop w:val="0"/>
      <w:marBottom w:val="0"/>
      <w:divBdr>
        <w:top w:val="none" w:sz="0" w:space="0" w:color="auto"/>
        <w:left w:val="none" w:sz="0" w:space="0" w:color="auto"/>
        <w:bottom w:val="none" w:sz="0" w:space="0" w:color="auto"/>
        <w:right w:val="none" w:sz="0" w:space="0" w:color="auto"/>
      </w:divBdr>
      <w:divsChild>
        <w:div w:id="1648584098">
          <w:marLeft w:val="0"/>
          <w:marRight w:val="0"/>
          <w:marTop w:val="0"/>
          <w:marBottom w:val="0"/>
          <w:divBdr>
            <w:top w:val="none" w:sz="0" w:space="0" w:color="auto"/>
            <w:left w:val="none" w:sz="0" w:space="0" w:color="auto"/>
            <w:bottom w:val="none" w:sz="0" w:space="0" w:color="auto"/>
            <w:right w:val="none" w:sz="0" w:space="0" w:color="auto"/>
          </w:divBdr>
          <w:divsChild>
            <w:div w:id="594246647">
              <w:marLeft w:val="0"/>
              <w:marRight w:val="0"/>
              <w:marTop w:val="0"/>
              <w:marBottom w:val="0"/>
              <w:divBdr>
                <w:top w:val="none" w:sz="0" w:space="0" w:color="auto"/>
                <w:left w:val="none" w:sz="0" w:space="0" w:color="auto"/>
                <w:bottom w:val="none" w:sz="0" w:space="0" w:color="auto"/>
                <w:right w:val="none" w:sz="0" w:space="0" w:color="auto"/>
              </w:divBdr>
              <w:divsChild>
                <w:div w:id="18460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49577">
      <w:bodyDiv w:val="1"/>
      <w:marLeft w:val="0"/>
      <w:marRight w:val="0"/>
      <w:marTop w:val="0"/>
      <w:marBottom w:val="0"/>
      <w:divBdr>
        <w:top w:val="none" w:sz="0" w:space="0" w:color="auto"/>
        <w:left w:val="none" w:sz="0" w:space="0" w:color="auto"/>
        <w:bottom w:val="none" w:sz="0" w:space="0" w:color="auto"/>
        <w:right w:val="none" w:sz="0" w:space="0" w:color="auto"/>
      </w:divBdr>
      <w:divsChild>
        <w:div w:id="618223780">
          <w:marLeft w:val="0"/>
          <w:marRight w:val="0"/>
          <w:marTop w:val="0"/>
          <w:marBottom w:val="0"/>
          <w:divBdr>
            <w:top w:val="none" w:sz="0" w:space="0" w:color="auto"/>
            <w:left w:val="none" w:sz="0" w:space="0" w:color="auto"/>
            <w:bottom w:val="none" w:sz="0" w:space="0" w:color="auto"/>
            <w:right w:val="none" w:sz="0" w:space="0" w:color="auto"/>
          </w:divBdr>
          <w:divsChild>
            <w:div w:id="1604990831">
              <w:marLeft w:val="0"/>
              <w:marRight w:val="0"/>
              <w:marTop w:val="0"/>
              <w:marBottom w:val="0"/>
              <w:divBdr>
                <w:top w:val="none" w:sz="0" w:space="0" w:color="auto"/>
                <w:left w:val="none" w:sz="0" w:space="0" w:color="auto"/>
                <w:bottom w:val="none" w:sz="0" w:space="0" w:color="auto"/>
                <w:right w:val="none" w:sz="0" w:space="0" w:color="auto"/>
              </w:divBdr>
              <w:divsChild>
                <w:div w:id="206204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883565">
      <w:bodyDiv w:val="1"/>
      <w:marLeft w:val="0"/>
      <w:marRight w:val="0"/>
      <w:marTop w:val="0"/>
      <w:marBottom w:val="0"/>
      <w:divBdr>
        <w:top w:val="none" w:sz="0" w:space="0" w:color="auto"/>
        <w:left w:val="none" w:sz="0" w:space="0" w:color="auto"/>
        <w:bottom w:val="none" w:sz="0" w:space="0" w:color="auto"/>
        <w:right w:val="none" w:sz="0" w:space="0" w:color="auto"/>
      </w:divBdr>
      <w:divsChild>
        <w:div w:id="1533955329">
          <w:marLeft w:val="0"/>
          <w:marRight w:val="0"/>
          <w:marTop w:val="0"/>
          <w:marBottom w:val="0"/>
          <w:divBdr>
            <w:top w:val="none" w:sz="0" w:space="0" w:color="auto"/>
            <w:left w:val="none" w:sz="0" w:space="0" w:color="auto"/>
            <w:bottom w:val="none" w:sz="0" w:space="0" w:color="auto"/>
            <w:right w:val="none" w:sz="0" w:space="0" w:color="auto"/>
          </w:divBdr>
          <w:divsChild>
            <w:div w:id="1043751231">
              <w:marLeft w:val="0"/>
              <w:marRight w:val="0"/>
              <w:marTop w:val="0"/>
              <w:marBottom w:val="0"/>
              <w:divBdr>
                <w:top w:val="none" w:sz="0" w:space="0" w:color="auto"/>
                <w:left w:val="none" w:sz="0" w:space="0" w:color="auto"/>
                <w:bottom w:val="none" w:sz="0" w:space="0" w:color="auto"/>
                <w:right w:val="none" w:sz="0" w:space="0" w:color="auto"/>
              </w:divBdr>
              <w:divsChild>
                <w:div w:id="118679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45449">
      <w:bodyDiv w:val="1"/>
      <w:marLeft w:val="0"/>
      <w:marRight w:val="0"/>
      <w:marTop w:val="0"/>
      <w:marBottom w:val="0"/>
      <w:divBdr>
        <w:top w:val="none" w:sz="0" w:space="0" w:color="auto"/>
        <w:left w:val="none" w:sz="0" w:space="0" w:color="auto"/>
        <w:bottom w:val="none" w:sz="0" w:space="0" w:color="auto"/>
        <w:right w:val="none" w:sz="0" w:space="0" w:color="auto"/>
      </w:divBdr>
      <w:divsChild>
        <w:div w:id="1469785376">
          <w:marLeft w:val="0"/>
          <w:marRight w:val="0"/>
          <w:marTop w:val="0"/>
          <w:marBottom w:val="0"/>
          <w:divBdr>
            <w:top w:val="none" w:sz="0" w:space="0" w:color="auto"/>
            <w:left w:val="none" w:sz="0" w:space="0" w:color="auto"/>
            <w:bottom w:val="none" w:sz="0" w:space="0" w:color="auto"/>
            <w:right w:val="none" w:sz="0" w:space="0" w:color="auto"/>
          </w:divBdr>
          <w:divsChild>
            <w:div w:id="1074666340">
              <w:marLeft w:val="0"/>
              <w:marRight w:val="0"/>
              <w:marTop w:val="0"/>
              <w:marBottom w:val="0"/>
              <w:divBdr>
                <w:top w:val="none" w:sz="0" w:space="0" w:color="auto"/>
                <w:left w:val="none" w:sz="0" w:space="0" w:color="auto"/>
                <w:bottom w:val="none" w:sz="0" w:space="0" w:color="auto"/>
                <w:right w:val="none" w:sz="0" w:space="0" w:color="auto"/>
              </w:divBdr>
              <w:divsChild>
                <w:div w:id="12988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457912">
      <w:bodyDiv w:val="1"/>
      <w:marLeft w:val="0"/>
      <w:marRight w:val="0"/>
      <w:marTop w:val="0"/>
      <w:marBottom w:val="0"/>
      <w:divBdr>
        <w:top w:val="none" w:sz="0" w:space="0" w:color="auto"/>
        <w:left w:val="none" w:sz="0" w:space="0" w:color="auto"/>
        <w:bottom w:val="none" w:sz="0" w:space="0" w:color="auto"/>
        <w:right w:val="none" w:sz="0" w:space="0" w:color="auto"/>
      </w:divBdr>
      <w:divsChild>
        <w:div w:id="753209187">
          <w:marLeft w:val="0"/>
          <w:marRight w:val="0"/>
          <w:marTop w:val="0"/>
          <w:marBottom w:val="0"/>
          <w:divBdr>
            <w:top w:val="none" w:sz="0" w:space="0" w:color="auto"/>
            <w:left w:val="none" w:sz="0" w:space="0" w:color="auto"/>
            <w:bottom w:val="none" w:sz="0" w:space="0" w:color="auto"/>
            <w:right w:val="none" w:sz="0" w:space="0" w:color="auto"/>
          </w:divBdr>
          <w:divsChild>
            <w:div w:id="14698699">
              <w:marLeft w:val="0"/>
              <w:marRight w:val="0"/>
              <w:marTop w:val="0"/>
              <w:marBottom w:val="0"/>
              <w:divBdr>
                <w:top w:val="none" w:sz="0" w:space="0" w:color="auto"/>
                <w:left w:val="none" w:sz="0" w:space="0" w:color="auto"/>
                <w:bottom w:val="none" w:sz="0" w:space="0" w:color="auto"/>
                <w:right w:val="none" w:sz="0" w:space="0" w:color="auto"/>
              </w:divBdr>
              <w:divsChild>
                <w:div w:id="46185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334818">
      <w:bodyDiv w:val="1"/>
      <w:marLeft w:val="0"/>
      <w:marRight w:val="0"/>
      <w:marTop w:val="0"/>
      <w:marBottom w:val="0"/>
      <w:divBdr>
        <w:top w:val="none" w:sz="0" w:space="0" w:color="auto"/>
        <w:left w:val="none" w:sz="0" w:space="0" w:color="auto"/>
        <w:bottom w:val="none" w:sz="0" w:space="0" w:color="auto"/>
        <w:right w:val="none" w:sz="0" w:space="0" w:color="auto"/>
      </w:divBdr>
      <w:divsChild>
        <w:div w:id="844052211">
          <w:marLeft w:val="0"/>
          <w:marRight w:val="0"/>
          <w:marTop w:val="0"/>
          <w:marBottom w:val="0"/>
          <w:divBdr>
            <w:top w:val="none" w:sz="0" w:space="0" w:color="auto"/>
            <w:left w:val="none" w:sz="0" w:space="0" w:color="auto"/>
            <w:bottom w:val="none" w:sz="0" w:space="0" w:color="auto"/>
            <w:right w:val="none" w:sz="0" w:space="0" w:color="auto"/>
          </w:divBdr>
          <w:divsChild>
            <w:div w:id="1183126478">
              <w:marLeft w:val="0"/>
              <w:marRight w:val="0"/>
              <w:marTop w:val="0"/>
              <w:marBottom w:val="0"/>
              <w:divBdr>
                <w:top w:val="none" w:sz="0" w:space="0" w:color="auto"/>
                <w:left w:val="none" w:sz="0" w:space="0" w:color="auto"/>
                <w:bottom w:val="none" w:sz="0" w:space="0" w:color="auto"/>
                <w:right w:val="none" w:sz="0" w:space="0" w:color="auto"/>
              </w:divBdr>
              <w:divsChild>
                <w:div w:id="302391954">
                  <w:marLeft w:val="0"/>
                  <w:marRight w:val="0"/>
                  <w:marTop w:val="0"/>
                  <w:marBottom w:val="0"/>
                  <w:divBdr>
                    <w:top w:val="none" w:sz="0" w:space="0" w:color="auto"/>
                    <w:left w:val="none" w:sz="0" w:space="0" w:color="auto"/>
                    <w:bottom w:val="none" w:sz="0" w:space="0" w:color="auto"/>
                    <w:right w:val="none" w:sz="0" w:space="0" w:color="auto"/>
                  </w:divBdr>
                </w:div>
              </w:divsChild>
            </w:div>
            <w:div w:id="550582694">
              <w:marLeft w:val="0"/>
              <w:marRight w:val="0"/>
              <w:marTop w:val="0"/>
              <w:marBottom w:val="0"/>
              <w:divBdr>
                <w:top w:val="none" w:sz="0" w:space="0" w:color="auto"/>
                <w:left w:val="none" w:sz="0" w:space="0" w:color="auto"/>
                <w:bottom w:val="none" w:sz="0" w:space="0" w:color="auto"/>
                <w:right w:val="none" w:sz="0" w:space="0" w:color="auto"/>
              </w:divBdr>
              <w:divsChild>
                <w:div w:id="1125544632">
                  <w:marLeft w:val="0"/>
                  <w:marRight w:val="0"/>
                  <w:marTop w:val="0"/>
                  <w:marBottom w:val="0"/>
                  <w:divBdr>
                    <w:top w:val="none" w:sz="0" w:space="0" w:color="auto"/>
                    <w:left w:val="none" w:sz="0" w:space="0" w:color="auto"/>
                    <w:bottom w:val="none" w:sz="0" w:space="0" w:color="auto"/>
                    <w:right w:val="none" w:sz="0" w:space="0" w:color="auto"/>
                  </w:divBdr>
                </w:div>
              </w:divsChild>
            </w:div>
            <w:div w:id="1507595537">
              <w:marLeft w:val="0"/>
              <w:marRight w:val="0"/>
              <w:marTop w:val="0"/>
              <w:marBottom w:val="0"/>
              <w:divBdr>
                <w:top w:val="none" w:sz="0" w:space="0" w:color="auto"/>
                <w:left w:val="none" w:sz="0" w:space="0" w:color="auto"/>
                <w:bottom w:val="none" w:sz="0" w:space="0" w:color="auto"/>
                <w:right w:val="none" w:sz="0" w:space="0" w:color="auto"/>
              </w:divBdr>
              <w:divsChild>
                <w:div w:id="8468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05970">
          <w:marLeft w:val="0"/>
          <w:marRight w:val="0"/>
          <w:marTop w:val="0"/>
          <w:marBottom w:val="0"/>
          <w:divBdr>
            <w:top w:val="none" w:sz="0" w:space="0" w:color="auto"/>
            <w:left w:val="none" w:sz="0" w:space="0" w:color="auto"/>
            <w:bottom w:val="none" w:sz="0" w:space="0" w:color="auto"/>
            <w:right w:val="none" w:sz="0" w:space="0" w:color="auto"/>
          </w:divBdr>
          <w:divsChild>
            <w:div w:id="639381114">
              <w:marLeft w:val="0"/>
              <w:marRight w:val="0"/>
              <w:marTop w:val="0"/>
              <w:marBottom w:val="0"/>
              <w:divBdr>
                <w:top w:val="none" w:sz="0" w:space="0" w:color="auto"/>
                <w:left w:val="none" w:sz="0" w:space="0" w:color="auto"/>
                <w:bottom w:val="none" w:sz="0" w:space="0" w:color="auto"/>
                <w:right w:val="none" w:sz="0" w:space="0" w:color="auto"/>
              </w:divBdr>
              <w:divsChild>
                <w:div w:id="318466130">
                  <w:marLeft w:val="0"/>
                  <w:marRight w:val="0"/>
                  <w:marTop w:val="0"/>
                  <w:marBottom w:val="0"/>
                  <w:divBdr>
                    <w:top w:val="none" w:sz="0" w:space="0" w:color="auto"/>
                    <w:left w:val="none" w:sz="0" w:space="0" w:color="auto"/>
                    <w:bottom w:val="none" w:sz="0" w:space="0" w:color="auto"/>
                    <w:right w:val="none" w:sz="0" w:space="0" w:color="auto"/>
                  </w:divBdr>
                </w:div>
                <w:div w:id="1115708874">
                  <w:marLeft w:val="0"/>
                  <w:marRight w:val="0"/>
                  <w:marTop w:val="0"/>
                  <w:marBottom w:val="0"/>
                  <w:divBdr>
                    <w:top w:val="none" w:sz="0" w:space="0" w:color="auto"/>
                    <w:left w:val="none" w:sz="0" w:space="0" w:color="auto"/>
                    <w:bottom w:val="none" w:sz="0" w:space="0" w:color="auto"/>
                    <w:right w:val="none" w:sz="0" w:space="0" w:color="auto"/>
                  </w:divBdr>
                </w:div>
              </w:divsChild>
            </w:div>
            <w:div w:id="350031322">
              <w:marLeft w:val="0"/>
              <w:marRight w:val="0"/>
              <w:marTop w:val="0"/>
              <w:marBottom w:val="0"/>
              <w:divBdr>
                <w:top w:val="none" w:sz="0" w:space="0" w:color="auto"/>
                <w:left w:val="none" w:sz="0" w:space="0" w:color="auto"/>
                <w:bottom w:val="none" w:sz="0" w:space="0" w:color="auto"/>
                <w:right w:val="none" w:sz="0" w:space="0" w:color="auto"/>
              </w:divBdr>
              <w:divsChild>
                <w:div w:id="1192257290">
                  <w:marLeft w:val="0"/>
                  <w:marRight w:val="0"/>
                  <w:marTop w:val="0"/>
                  <w:marBottom w:val="0"/>
                  <w:divBdr>
                    <w:top w:val="none" w:sz="0" w:space="0" w:color="auto"/>
                    <w:left w:val="none" w:sz="0" w:space="0" w:color="auto"/>
                    <w:bottom w:val="none" w:sz="0" w:space="0" w:color="auto"/>
                    <w:right w:val="none" w:sz="0" w:space="0" w:color="auto"/>
                  </w:divBdr>
                </w:div>
              </w:divsChild>
            </w:div>
            <w:div w:id="1262832194">
              <w:marLeft w:val="0"/>
              <w:marRight w:val="0"/>
              <w:marTop w:val="0"/>
              <w:marBottom w:val="0"/>
              <w:divBdr>
                <w:top w:val="none" w:sz="0" w:space="0" w:color="auto"/>
                <w:left w:val="none" w:sz="0" w:space="0" w:color="auto"/>
                <w:bottom w:val="none" w:sz="0" w:space="0" w:color="auto"/>
                <w:right w:val="none" w:sz="0" w:space="0" w:color="auto"/>
              </w:divBdr>
              <w:divsChild>
                <w:div w:id="368186752">
                  <w:marLeft w:val="0"/>
                  <w:marRight w:val="0"/>
                  <w:marTop w:val="0"/>
                  <w:marBottom w:val="0"/>
                  <w:divBdr>
                    <w:top w:val="none" w:sz="0" w:space="0" w:color="auto"/>
                    <w:left w:val="none" w:sz="0" w:space="0" w:color="auto"/>
                    <w:bottom w:val="none" w:sz="0" w:space="0" w:color="auto"/>
                    <w:right w:val="none" w:sz="0" w:space="0" w:color="auto"/>
                  </w:divBdr>
                </w:div>
                <w:div w:id="1869903305">
                  <w:marLeft w:val="0"/>
                  <w:marRight w:val="0"/>
                  <w:marTop w:val="0"/>
                  <w:marBottom w:val="0"/>
                  <w:divBdr>
                    <w:top w:val="none" w:sz="0" w:space="0" w:color="auto"/>
                    <w:left w:val="none" w:sz="0" w:space="0" w:color="auto"/>
                    <w:bottom w:val="none" w:sz="0" w:space="0" w:color="auto"/>
                    <w:right w:val="none" w:sz="0" w:space="0" w:color="auto"/>
                  </w:divBdr>
                </w:div>
              </w:divsChild>
            </w:div>
            <w:div w:id="1687244605">
              <w:marLeft w:val="0"/>
              <w:marRight w:val="0"/>
              <w:marTop w:val="0"/>
              <w:marBottom w:val="0"/>
              <w:divBdr>
                <w:top w:val="none" w:sz="0" w:space="0" w:color="auto"/>
                <w:left w:val="none" w:sz="0" w:space="0" w:color="auto"/>
                <w:bottom w:val="none" w:sz="0" w:space="0" w:color="auto"/>
                <w:right w:val="none" w:sz="0" w:space="0" w:color="auto"/>
              </w:divBdr>
              <w:divsChild>
                <w:div w:id="1646809730">
                  <w:marLeft w:val="0"/>
                  <w:marRight w:val="0"/>
                  <w:marTop w:val="0"/>
                  <w:marBottom w:val="0"/>
                  <w:divBdr>
                    <w:top w:val="none" w:sz="0" w:space="0" w:color="auto"/>
                    <w:left w:val="none" w:sz="0" w:space="0" w:color="auto"/>
                    <w:bottom w:val="none" w:sz="0" w:space="0" w:color="auto"/>
                    <w:right w:val="none" w:sz="0" w:space="0" w:color="auto"/>
                  </w:divBdr>
                </w:div>
                <w:div w:id="101306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18518">
          <w:marLeft w:val="0"/>
          <w:marRight w:val="0"/>
          <w:marTop w:val="0"/>
          <w:marBottom w:val="0"/>
          <w:divBdr>
            <w:top w:val="none" w:sz="0" w:space="0" w:color="auto"/>
            <w:left w:val="none" w:sz="0" w:space="0" w:color="auto"/>
            <w:bottom w:val="none" w:sz="0" w:space="0" w:color="auto"/>
            <w:right w:val="none" w:sz="0" w:space="0" w:color="auto"/>
          </w:divBdr>
          <w:divsChild>
            <w:div w:id="192886744">
              <w:marLeft w:val="0"/>
              <w:marRight w:val="0"/>
              <w:marTop w:val="0"/>
              <w:marBottom w:val="0"/>
              <w:divBdr>
                <w:top w:val="none" w:sz="0" w:space="0" w:color="auto"/>
                <w:left w:val="none" w:sz="0" w:space="0" w:color="auto"/>
                <w:bottom w:val="none" w:sz="0" w:space="0" w:color="auto"/>
                <w:right w:val="none" w:sz="0" w:space="0" w:color="auto"/>
              </w:divBdr>
              <w:divsChild>
                <w:div w:id="664557221">
                  <w:marLeft w:val="0"/>
                  <w:marRight w:val="0"/>
                  <w:marTop w:val="0"/>
                  <w:marBottom w:val="0"/>
                  <w:divBdr>
                    <w:top w:val="none" w:sz="0" w:space="0" w:color="auto"/>
                    <w:left w:val="none" w:sz="0" w:space="0" w:color="auto"/>
                    <w:bottom w:val="none" w:sz="0" w:space="0" w:color="auto"/>
                    <w:right w:val="none" w:sz="0" w:space="0" w:color="auto"/>
                  </w:divBdr>
                </w:div>
              </w:divsChild>
            </w:div>
            <w:div w:id="447941399">
              <w:marLeft w:val="0"/>
              <w:marRight w:val="0"/>
              <w:marTop w:val="0"/>
              <w:marBottom w:val="0"/>
              <w:divBdr>
                <w:top w:val="none" w:sz="0" w:space="0" w:color="auto"/>
                <w:left w:val="none" w:sz="0" w:space="0" w:color="auto"/>
                <w:bottom w:val="none" w:sz="0" w:space="0" w:color="auto"/>
                <w:right w:val="none" w:sz="0" w:space="0" w:color="auto"/>
              </w:divBdr>
              <w:divsChild>
                <w:div w:id="372969480">
                  <w:marLeft w:val="0"/>
                  <w:marRight w:val="0"/>
                  <w:marTop w:val="0"/>
                  <w:marBottom w:val="0"/>
                  <w:divBdr>
                    <w:top w:val="none" w:sz="0" w:space="0" w:color="auto"/>
                    <w:left w:val="none" w:sz="0" w:space="0" w:color="auto"/>
                    <w:bottom w:val="none" w:sz="0" w:space="0" w:color="auto"/>
                    <w:right w:val="none" w:sz="0" w:space="0" w:color="auto"/>
                  </w:divBdr>
                </w:div>
              </w:divsChild>
            </w:div>
            <w:div w:id="752243465">
              <w:marLeft w:val="0"/>
              <w:marRight w:val="0"/>
              <w:marTop w:val="0"/>
              <w:marBottom w:val="0"/>
              <w:divBdr>
                <w:top w:val="none" w:sz="0" w:space="0" w:color="auto"/>
                <w:left w:val="none" w:sz="0" w:space="0" w:color="auto"/>
                <w:bottom w:val="none" w:sz="0" w:space="0" w:color="auto"/>
                <w:right w:val="none" w:sz="0" w:space="0" w:color="auto"/>
              </w:divBdr>
              <w:divsChild>
                <w:div w:id="189407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80536">
          <w:marLeft w:val="0"/>
          <w:marRight w:val="0"/>
          <w:marTop w:val="0"/>
          <w:marBottom w:val="0"/>
          <w:divBdr>
            <w:top w:val="none" w:sz="0" w:space="0" w:color="auto"/>
            <w:left w:val="none" w:sz="0" w:space="0" w:color="auto"/>
            <w:bottom w:val="none" w:sz="0" w:space="0" w:color="auto"/>
            <w:right w:val="none" w:sz="0" w:space="0" w:color="auto"/>
          </w:divBdr>
          <w:divsChild>
            <w:div w:id="1341619258">
              <w:marLeft w:val="0"/>
              <w:marRight w:val="0"/>
              <w:marTop w:val="0"/>
              <w:marBottom w:val="0"/>
              <w:divBdr>
                <w:top w:val="none" w:sz="0" w:space="0" w:color="auto"/>
                <w:left w:val="none" w:sz="0" w:space="0" w:color="auto"/>
                <w:bottom w:val="none" w:sz="0" w:space="0" w:color="auto"/>
                <w:right w:val="none" w:sz="0" w:space="0" w:color="auto"/>
              </w:divBdr>
              <w:divsChild>
                <w:div w:id="2131702986">
                  <w:marLeft w:val="0"/>
                  <w:marRight w:val="0"/>
                  <w:marTop w:val="0"/>
                  <w:marBottom w:val="0"/>
                  <w:divBdr>
                    <w:top w:val="none" w:sz="0" w:space="0" w:color="auto"/>
                    <w:left w:val="none" w:sz="0" w:space="0" w:color="auto"/>
                    <w:bottom w:val="none" w:sz="0" w:space="0" w:color="auto"/>
                    <w:right w:val="none" w:sz="0" w:space="0" w:color="auto"/>
                  </w:divBdr>
                </w:div>
              </w:divsChild>
            </w:div>
            <w:div w:id="107090508">
              <w:marLeft w:val="0"/>
              <w:marRight w:val="0"/>
              <w:marTop w:val="0"/>
              <w:marBottom w:val="0"/>
              <w:divBdr>
                <w:top w:val="none" w:sz="0" w:space="0" w:color="auto"/>
                <w:left w:val="none" w:sz="0" w:space="0" w:color="auto"/>
                <w:bottom w:val="none" w:sz="0" w:space="0" w:color="auto"/>
                <w:right w:val="none" w:sz="0" w:space="0" w:color="auto"/>
              </w:divBdr>
              <w:divsChild>
                <w:div w:id="2002851231">
                  <w:marLeft w:val="0"/>
                  <w:marRight w:val="0"/>
                  <w:marTop w:val="0"/>
                  <w:marBottom w:val="0"/>
                  <w:divBdr>
                    <w:top w:val="none" w:sz="0" w:space="0" w:color="auto"/>
                    <w:left w:val="none" w:sz="0" w:space="0" w:color="auto"/>
                    <w:bottom w:val="none" w:sz="0" w:space="0" w:color="auto"/>
                    <w:right w:val="none" w:sz="0" w:space="0" w:color="auto"/>
                  </w:divBdr>
                </w:div>
              </w:divsChild>
            </w:div>
            <w:div w:id="656612666">
              <w:marLeft w:val="0"/>
              <w:marRight w:val="0"/>
              <w:marTop w:val="0"/>
              <w:marBottom w:val="0"/>
              <w:divBdr>
                <w:top w:val="none" w:sz="0" w:space="0" w:color="auto"/>
                <w:left w:val="none" w:sz="0" w:space="0" w:color="auto"/>
                <w:bottom w:val="none" w:sz="0" w:space="0" w:color="auto"/>
                <w:right w:val="none" w:sz="0" w:space="0" w:color="auto"/>
              </w:divBdr>
              <w:divsChild>
                <w:div w:id="152845010">
                  <w:marLeft w:val="0"/>
                  <w:marRight w:val="0"/>
                  <w:marTop w:val="0"/>
                  <w:marBottom w:val="0"/>
                  <w:divBdr>
                    <w:top w:val="none" w:sz="0" w:space="0" w:color="auto"/>
                    <w:left w:val="none" w:sz="0" w:space="0" w:color="auto"/>
                    <w:bottom w:val="none" w:sz="0" w:space="0" w:color="auto"/>
                    <w:right w:val="none" w:sz="0" w:space="0" w:color="auto"/>
                  </w:divBdr>
                </w:div>
              </w:divsChild>
            </w:div>
            <w:div w:id="1516767959">
              <w:marLeft w:val="0"/>
              <w:marRight w:val="0"/>
              <w:marTop w:val="0"/>
              <w:marBottom w:val="0"/>
              <w:divBdr>
                <w:top w:val="none" w:sz="0" w:space="0" w:color="auto"/>
                <w:left w:val="none" w:sz="0" w:space="0" w:color="auto"/>
                <w:bottom w:val="none" w:sz="0" w:space="0" w:color="auto"/>
                <w:right w:val="none" w:sz="0" w:space="0" w:color="auto"/>
              </w:divBdr>
              <w:divsChild>
                <w:div w:id="1463115611">
                  <w:marLeft w:val="0"/>
                  <w:marRight w:val="0"/>
                  <w:marTop w:val="0"/>
                  <w:marBottom w:val="0"/>
                  <w:divBdr>
                    <w:top w:val="none" w:sz="0" w:space="0" w:color="auto"/>
                    <w:left w:val="none" w:sz="0" w:space="0" w:color="auto"/>
                    <w:bottom w:val="none" w:sz="0" w:space="0" w:color="auto"/>
                    <w:right w:val="none" w:sz="0" w:space="0" w:color="auto"/>
                  </w:divBdr>
                </w:div>
              </w:divsChild>
            </w:div>
            <w:div w:id="1932084302">
              <w:marLeft w:val="0"/>
              <w:marRight w:val="0"/>
              <w:marTop w:val="0"/>
              <w:marBottom w:val="0"/>
              <w:divBdr>
                <w:top w:val="none" w:sz="0" w:space="0" w:color="auto"/>
                <w:left w:val="none" w:sz="0" w:space="0" w:color="auto"/>
                <w:bottom w:val="none" w:sz="0" w:space="0" w:color="auto"/>
                <w:right w:val="none" w:sz="0" w:space="0" w:color="auto"/>
              </w:divBdr>
              <w:divsChild>
                <w:div w:id="14939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439">
          <w:marLeft w:val="0"/>
          <w:marRight w:val="0"/>
          <w:marTop w:val="0"/>
          <w:marBottom w:val="0"/>
          <w:divBdr>
            <w:top w:val="none" w:sz="0" w:space="0" w:color="auto"/>
            <w:left w:val="none" w:sz="0" w:space="0" w:color="auto"/>
            <w:bottom w:val="none" w:sz="0" w:space="0" w:color="auto"/>
            <w:right w:val="none" w:sz="0" w:space="0" w:color="auto"/>
          </w:divBdr>
          <w:divsChild>
            <w:div w:id="137577968">
              <w:marLeft w:val="0"/>
              <w:marRight w:val="0"/>
              <w:marTop w:val="0"/>
              <w:marBottom w:val="0"/>
              <w:divBdr>
                <w:top w:val="none" w:sz="0" w:space="0" w:color="auto"/>
                <w:left w:val="none" w:sz="0" w:space="0" w:color="auto"/>
                <w:bottom w:val="none" w:sz="0" w:space="0" w:color="auto"/>
                <w:right w:val="none" w:sz="0" w:space="0" w:color="auto"/>
              </w:divBdr>
              <w:divsChild>
                <w:div w:id="522400415">
                  <w:marLeft w:val="0"/>
                  <w:marRight w:val="0"/>
                  <w:marTop w:val="0"/>
                  <w:marBottom w:val="0"/>
                  <w:divBdr>
                    <w:top w:val="none" w:sz="0" w:space="0" w:color="auto"/>
                    <w:left w:val="none" w:sz="0" w:space="0" w:color="auto"/>
                    <w:bottom w:val="none" w:sz="0" w:space="0" w:color="auto"/>
                    <w:right w:val="none" w:sz="0" w:space="0" w:color="auto"/>
                  </w:divBdr>
                </w:div>
              </w:divsChild>
            </w:div>
            <w:div w:id="1022779819">
              <w:marLeft w:val="0"/>
              <w:marRight w:val="0"/>
              <w:marTop w:val="0"/>
              <w:marBottom w:val="0"/>
              <w:divBdr>
                <w:top w:val="none" w:sz="0" w:space="0" w:color="auto"/>
                <w:left w:val="none" w:sz="0" w:space="0" w:color="auto"/>
                <w:bottom w:val="none" w:sz="0" w:space="0" w:color="auto"/>
                <w:right w:val="none" w:sz="0" w:space="0" w:color="auto"/>
              </w:divBdr>
              <w:divsChild>
                <w:div w:id="85183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1137">
      <w:bodyDiv w:val="1"/>
      <w:marLeft w:val="0"/>
      <w:marRight w:val="0"/>
      <w:marTop w:val="0"/>
      <w:marBottom w:val="0"/>
      <w:divBdr>
        <w:top w:val="none" w:sz="0" w:space="0" w:color="auto"/>
        <w:left w:val="none" w:sz="0" w:space="0" w:color="auto"/>
        <w:bottom w:val="none" w:sz="0" w:space="0" w:color="auto"/>
        <w:right w:val="none" w:sz="0" w:space="0" w:color="auto"/>
      </w:divBdr>
      <w:divsChild>
        <w:div w:id="146019715">
          <w:marLeft w:val="0"/>
          <w:marRight w:val="0"/>
          <w:marTop w:val="0"/>
          <w:marBottom w:val="0"/>
          <w:divBdr>
            <w:top w:val="none" w:sz="0" w:space="0" w:color="auto"/>
            <w:left w:val="none" w:sz="0" w:space="0" w:color="auto"/>
            <w:bottom w:val="none" w:sz="0" w:space="0" w:color="auto"/>
            <w:right w:val="none" w:sz="0" w:space="0" w:color="auto"/>
          </w:divBdr>
          <w:divsChild>
            <w:div w:id="1667005945">
              <w:marLeft w:val="0"/>
              <w:marRight w:val="0"/>
              <w:marTop w:val="0"/>
              <w:marBottom w:val="0"/>
              <w:divBdr>
                <w:top w:val="none" w:sz="0" w:space="0" w:color="auto"/>
                <w:left w:val="none" w:sz="0" w:space="0" w:color="auto"/>
                <w:bottom w:val="none" w:sz="0" w:space="0" w:color="auto"/>
                <w:right w:val="none" w:sz="0" w:space="0" w:color="auto"/>
              </w:divBdr>
              <w:divsChild>
                <w:div w:id="1519198580">
                  <w:marLeft w:val="0"/>
                  <w:marRight w:val="0"/>
                  <w:marTop w:val="0"/>
                  <w:marBottom w:val="0"/>
                  <w:divBdr>
                    <w:top w:val="none" w:sz="0" w:space="0" w:color="auto"/>
                    <w:left w:val="none" w:sz="0" w:space="0" w:color="auto"/>
                    <w:bottom w:val="none" w:sz="0" w:space="0" w:color="auto"/>
                    <w:right w:val="none" w:sz="0" w:space="0" w:color="auto"/>
                  </w:divBdr>
                </w:div>
              </w:divsChild>
            </w:div>
            <w:div w:id="968708876">
              <w:marLeft w:val="0"/>
              <w:marRight w:val="0"/>
              <w:marTop w:val="0"/>
              <w:marBottom w:val="0"/>
              <w:divBdr>
                <w:top w:val="none" w:sz="0" w:space="0" w:color="auto"/>
                <w:left w:val="none" w:sz="0" w:space="0" w:color="auto"/>
                <w:bottom w:val="none" w:sz="0" w:space="0" w:color="auto"/>
                <w:right w:val="none" w:sz="0" w:space="0" w:color="auto"/>
              </w:divBdr>
              <w:divsChild>
                <w:div w:id="166122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700432">
      <w:bodyDiv w:val="1"/>
      <w:marLeft w:val="0"/>
      <w:marRight w:val="0"/>
      <w:marTop w:val="0"/>
      <w:marBottom w:val="0"/>
      <w:divBdr>
        <w:top w:val="none" w:sz="0" w:space="0" w:color="auto"/>
        <w:left w:val="none" w:sz="0" w:space="0" w:color="auto"/>
        <w:bottom w:val="none" w:sz="0" w:space="0" w:color="auto"/>
        <w:right w:val="none" w:sz="0" w:space="0" w:color="auto"/>
      </w:divBdr>
      <w:divsChild>
        <w:div w:id="445541715">
          <w:marLeft w:val="0"/>
          <w:marRight w:val="0"/>
          <w:marTop w:val="0"/>
          <w:marBottom w:val="0"/>
          <w:divBdr>
            <w:top w:val="none" w:sz="0" w:space="0" w:color="auto"/>
            <w:left w:val="none" w:sz="0" w:space="0" w:color="auto"/>
            <w:bottom w:val="none" w:sz="0" w:space="0" w:color="auto"/>
            <w:right w:val="none" w:sz="0" w:space="0" w:color="auto"/>
          </w:divBdr>
          <w:divsChild>
            <w:div w:id="1973824265">
              <w:marLeft w:val="0"/>
              <w:marRight w:val="0"/>
              <w:marTop w:val="0"/>
              <w:marBottom w:val="0"/>
              <w:divBdr>
                <w:top w:val="none" w:sz="0" w:space="0" w:color="auto"/>
                <w:left w:val="none" w:sz="0" w:space="0" w:color="auto"/>
                <w:bottom w:val="none" w:sz="0" w:space="0" w:color="auto"/>
                <w:right w:val="none" w:sz="0" w:space="0" w:color="auto"/>
              </w:divBdr>
              <w:divsChild>
                <w:div w:id="16394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2961">
          <w:marLeft w:val="0"/>
          <w:marRight w:val="0"/>
          <w:marTop w:val="0"/>
          <w:marBottom w:val="0"/>
          <w:divBdr>
            <w:top w:val="none" w:sz="0" w:space="0" w:color="auto"/>
            <w:left w:val="none" w:sz="0" w:space="0" w:color="auto"/>
            <w:bottom w:val="none" w:sz="0" w:space="0" w:color="auto"/>
            <w:right w:val="none" w:sz="0" w:space="0" w:color="auto"/>
          </w:divBdr>
          <w:divsChild>
            <w:div w:id="2011172818">
              <w:marLeft w:val="0"/>
              <w:marRight w:val="0"/>
              <w:marTop w:val="0"/>
              <w:marBottom w:val="0"/>
              <w:divBdr>
                <w:top w:val="none" w:sz="0" w:space="0" w:color="auto"/>
                <w:left w:val="none" w:sz="0" w:space="0" w:color="auto"/>
                <w:bottom w:val="none" w:sz="0" w:space="0" w:color="auto"/>
                <w:right w:val="none" w:sz="0" w:space="0" w:color="auto"/>
              </w:divBdr>
              <w:divsChild>
                <w:div w:id="83803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91667">
          <w:marLeft w:val="0"/>
          <w:marRight w:val="0"/>
          <w:marTop w:val="0"/>
          <w:marBottom w:val="0"/>
          <w:divBdr>
            <w:top w:val="none" w:sz="0" w:space="0" w:color="auto"/>
            <w:left w:val="none" w:sz="0" w:space="0" w:color="auto"/>
            <w:bottom w:val="none" w:sz="0" w:space="0" w:color="auto"/>
            <w:right w:val="none" w:sz="0" w:space="0" w:color="auto"/>
          </w:divBdr>
          <w:divsChild>
            <w:div w:id="174538905">
              <w:marLeft w:val="0"/>
              <w:marRight w:val="0"/>
              <w:marTop w:val="0"/>
              <w:marBottom w:val="0"/>
              <w:divBdr>
                <w:top w:val="none" w:sz="0" w:space="0" w:color="auto"/>
                <w:left w:val="none" w:sz="0" w:space="0" w:color="auto"/>
                <w:bottom w:val="none" w:sz="0" w:space="0" w:color="auto"/>
                <w:right w:val="none" w:sz="0" w:space="0" w:color="auto"/>
              </w:divBdr>
              <w:divsChild>
                <w:div w:id="1246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7995">
          <w:marLeft w:val="0"/>
          <w:marRight w:val="0"/>
          <w:marTop w:val="0"/>
          <w:marBottom w:val="0"/>
          <w:divBdr>
            <w:top w:val="none" w:sz="0" w:space="0" w:color="auto"/>
            <w:left w:val="none" w:sz="0" w:space="0" w:color="auto"/>
            <w:bottom w:val="none" w:sz="0" w:space="0" w:color="auto"/>
            <w:right w:val="none" w:sz="0" w:space="0" w:color="auto"/>
          </w:divBdr>
          <w:divsChild>
            <w:div w:id="1990207921">
              <w:marLeft w:val="0"/>
              <w:marRight w:val="0"/>
              <w:marTop w:val="0"/>
              <w:marBottom w:val="0"/>
              <w:divBdr>
                <w:top w:val="none" w:sz="0" w:space="0" w:color="auto"/>
                <w:left w:val="none" w:sz="0" w:space="0" w:color="auto"/>
                <w:bottom w:val="none" w:sz="0" w:space="0" w:color="auto"/>
                <w:right w:val="none" w:sz="0" w:space="0" w:color="auto"/>
              </w:divBdr>
              <w:divsChild>
                <w:div w:id="17565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164646">
          <w:marLeft w:val="0"/>
          <w:marRight w:val="0"/>
          <w:marTop w:val="0"/>
          <w:marBottom w:val="0"/>
          <w:divBdr>
            <w:top w:val="none" w:sz="0" w:space="0" w:color="auto"/>
            <w:left w:val="none" w:sz="0" w:space="0" w:color="auto"/>
            <w:bottom w:val="none" w:sz="0" w:space="0" w:color="auto"/>
            <w:right w:val="none" w:sz="0" w:space="0" w:color="auto"/>
          </w:divBdr>
          <w:divsChild>
            <w:div w:id="1129864272">
              <w:marLeft w:val="0"/>
              <w:marRight w:val="0"/>
              <w:marTop w:val="0"/>
              <w:marBottom w:val="0"/>
              <w:divBdr>
                <w:top w:val="none" w:sz="0" w:space="0" w:color="auto"/>
                <w:left w:val="none" w:sz="0" w:space="0" w:color="auto"/>
                <w:bottom w:val="none" w:sz="0" w:space="0" w:color="auto"/>
                <w:right w:val="none" w:sz="0" w:space="0" w:color="auto"/>
              </w:divBdr>
              <w:divsChild>
                <w:div w:id="2841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83351">
          <w:marLeft w:val="0"/>
          <w:marRight w:val="0"/>
          <w:marTop w:val="0"/>
          <w:marBottom w:val="0"/>
          <w:divBdr>
            <w:top w:val="none" w:sz="0" w:space="0" w:color="auto"/>
            <w:left w:val="none" w:sz="0" w:space="0" w:color="auto"/>
            <w:bottom w:val="none" w:sz="0" w:space="0" w:color="auto"/>
            <w:right w:val="none" w:sz="0" w:space="0" w:color="auto"/>
          </w:divBdr>
          <w:divsChild>
            <w:div w:id="155802382">
              <w:marLeft w:val="0"/>
              <w:marRight w:val="0"/>
              <w:marTop w:val="0"/>
              <w:marBottom w:val="0"/>
              <w:divBdr>
                <w:top w:val="none" w:sz="0" w:space="0" w:color="auto"/>
                <w:left w:val="none" w:sz="0" w:space="0" w:color="auto"/>
                <w:bottom w:val="none" w:sz="0" w:space="0" w:color="auto"/>
                <w:right w:val="none" w:sz="0" w:space="0" w:color="auto"/>
              </w:divBdr>
              <w:divsChild>
                <w:div w:id="15817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356003">
          <w:marLeft w:val="0"/>
          <w:marRight w:val="0"/>
          <w:marTop w:val="0"/>
          <w:marBottom w:val="0"/>
          <w:divBdr>
            <w:top w:val="none" w:sz="0" w:space="0" w:color="auto"/>
            <w:left w:val="none" w:sz="0" w:space="0" w:color="auto"/>
            <w:bottom w:val="none" w:sz="0" w:space="0" w:color="auto"/>
            <w:right w:val="none" w:sz="0" w:space="0" w:color="auto"/>
          </w:divBdr>
          <w:divsChild>
            <w:div w:id="1783188306">
              <w:marLeft w:val="0"/>
              <w:marRight w:val="0"/>
              <w:marTop w:val="0"/>
              <w:marBottom w:val="0"/>
              <w:divBdr>
                <w:top w:val="none" w:sz="0" w:space="0" w:color="auto"/>
                <w:left w:val="none" w:sz="0" w:space="0" w:color="auto"/>
                <w:bottom w:val="none" w:sz="0" w:space="0" w:color="auto"/>
                <w:right w:val="none" w:sz="0" w:space="0" w:color="auto"/>
              </w:divBdr>
              <w:divsChild>
                <w:div w:id="9405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19910">
          <w:marLeft w:val="0"/>
          <w:marRight w:val="0"/>
          <w:marTop w:val="0"/>
          <w:marBottom w:val="0"/>
          <w:divBdr>
            <w:top w:val="none" w:sz="0" w:space="0" w:color="auto"/>
            <w:left w:val="none" w:sz="0" w:space="0" w:color="auto"/>
            <w:bottom w:val="none" w:sz="0" w:space="0" w:color="auto"/>
            <w:right w:val="none" w:sz="0" w:space="0" w:color="auto"/>
          </w:divBdr>
          <w:divsChild>
            <w:div w:id="2105108307">
              <w:marLeft w:val="0"/>
              <w:marRight w:val="0"/>
              <w:marTop w:val="0"/>
              <w:marBottom w:val="0"/>
              <w:divBdr>
                <w:top w:val="none" w:sz="0" w:space="0" w:color="auto"/>
                <w:left w:val="none" w:sz="0" w:space="0" w:color="auto"/>
                <w:bottom w:val="none" w:sz="0" w:space="0" w:color="auto"/>
                <w:right w:val="none" w:sz="0" w:space="0" w:color="auto"/>
              </w:divBdr>
              <w:divsChild>
                <w:div w:id="49495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14597">
          <w:marLeft w:val="0"/>
          <w:marRight w:val="0"/>
          <w:marTop w:val="0"/>
          <w:marBottom w:val="0"/>
          <w:divBdr>
            <w:top w:val="none" w:sz="0" w:space="0" w:color="auto"/>
            <w:left w:val="none" w:sz="0" w:space="0" w:color="auto"/>
            <w:bottom w:val="none" w:sz="0" w:space="0" w:color="auto"/>
            <w:right w:val="none" w:sz="0" w:space="0" w:color="auto"/>
          </w:divBdr>
          <w:divsChild>
            <w:div w:id="1298334590">
              <w:marLeft w:val="0"/>
              <w:marRight w:val="0"/>
              <w:marTop w:val="0"/>
              <w:marBottom w:val="0"/>
              <w:divBdr>
                <w:top w:val="none" w:sz="0" w:space="0" w:color="auto"/>
                <w:left w:val="none" w:sz="0" w:space="0" w:color="auto"/>
                <w:bottom w:val="none" w:sz="0" w:space="0" w:color="auto"/>
                <w:right w:val="none" w:sz="0" w:space="0" w:color="auto"/>
              </w:divBdr>
              <w:divsChild>
                <w:div w:id="366486392">
                  <w:marLeft w:val="0"/>
                  <w:marRight w:val="0"/>
                  <w:marTop w:val="0"/>
                  <w:marBottom w:val="0"/>
                  <w:divBdr>
                    <w:top w:val="none" w:sz="0" w:space="0" w:color="auto"/>
                    <w:left w:val="none" w:sz="0" w:space="0" w:color="auto"/>
                    <w:bottom w:val="none" w:sz="0" w:space="0" w:color="auto"/>
                    <w:right w:val="none" w:sz="0" w:space="0" w:color="auto"/>
                  </w:divBdr>
                </w:div>
              </w:divsChild>
            </w:div>
            <w:div w:id="1371104603">
              <w:marLeft w:val="0"/>
              <w:marRight w:val="0"/>
              <w:marTop w:val="0"/>
              <w:marBottom w:val="0"/>
              <w:divBdr>
                <w:top w:val="none" w:sz="0" w:space="0" w:color="auto"/>
                <w:left w:val="none" w:sz="0" w:space="0" w:color="auto"/>
                <w:bottom w:val="none" w:sz="0" w:space="0" w:color="auto"/>
                <w:right w:val="none" w:sz="0" w:space="0" w:color="auto"/>
              </w:divBdr>
              <w:divsChild>
                <w:div w:id="55784570">
                  <w:marLeft w:val="0"/>
                  <w:marRight w:val="0"/>
                  <w:marTop w:val="0"/>
                  <w:marBottom w:val="0"/>
                  <w:divBdr>
                    <w:top w:val="none" w:sz="0" w:space="0" w:color="auto"/>
                    <w:left w:val="none" w:sz="0" w:space="0" w:color="auto"/>
                    <w:bottom w:val="none" w:sz="0" w:space="0" w:color="auto"/>
                    <w:right w:val="none" w:sz="0" w:space="0" w:color="auto"/>
                  </w:divBdr>
                </w:div>
              </w:divsChild>
            </w:div>
            <w:div w:id="373963571">
              <w:marLeft w:val="0"/>
              <w:marRight w:val="0"/>
              <w:marTop w:val="0"/>
              <w:marBottom w:val="0"/>
              <w:divBdr>
                <w:top w:val="none" w:sz="0" w:space="0" w:color="auto"/>
                <w:left w:val="none" w:sz="0" w:space="0" w:color="auto"/>
                <w:bottom w:val="none" w:sz="0" w:space="0" w:color="auto"/>
                <w:right w:val="none" w:sz="0" w:space="0" w:color="auto"/>
              </w:divBdr>
              <w:divsChild>
                <w:div w:id="1168865873">
                  <w:marLeft w:val="0"/>
                  <w:marRight w:val="0"/>
                  <w:marTop w:val="0"/>
                  <w:marBottom w:val="0"/>
                  <w:divBdr>
                    <w:top w:val="none" w:sz="0" w:space="0" w:color="auto"/>
                    <w:left w:val="none" w:sz="0" w:space="0" w:color="auto"/>
                    <w:bottom w:val="none" w:sz="0" w:space="0" w:color="auto"/>
                    <w:right w:val="none" w:sz="0" w:space="0" w:color="auto"/>
                  </w:divBdr>
                </w:div>
              </w:divsChild>
            </w:div>
            <w:div w:id="669723469">
              <w:marLeft w:val="0"/>
              <w:marRight w:val="0"/>
              <w:marTop w:val="0"/>
              <w:marBottom w:val="0"/>
              <w:divBdr>
                <w:top w:val="none" w:sz="0" w:space="0" w:color="auto"/>
                <w:left w:val="none" w:sz="0" w:space="0" w:color="auto"/>
                <w:bottom w:val="none" w:sz="0" w:space="0" w:color="auto"/>
                <w:right w:val="none" w:sz="0" w:space="0" w:color="auto"/>
              </w:divBdr>
              <w:divsChild>
                <w:div w:id="829902598">
                  <w:marLeft w:val="0"/>
                  <w:marRight w:val="0"/>
                  <w:marTop w:val="0"/>
                  <w:marBottom w:val="0"/>
                  <w:divBdr>
                    <w:top w:val="none" w:sz="0" w:space="0" w:color="auto"/>
                    <w:left w:val="none" w:sz="0" w:space="0" w:color="auto"/>
                    <w:bottom w:val="none" w:sz="0" w:space="0" w:color="auto"/>
                    <w:right w:val="none" w:sz="0" w:space="0" w:color="auto"/>
                  </w:divBdr>
                </w:div>
              </w:divsChild>
            </w:div>
            <w:div w:id="809399370">
              <w:marLeft w:val="0"/>
              <w:marRight w:val="0"/>
              <w:marTop w:val="0"/>
              <w:marBottom w:val="0"/>
              <w:divBdr>
                <w:top w:val="none" w:sz="0" w:space="0" w:color="auto"/>
                <w:left w:val="none" w:sz="0" w:space="0" w:color="auto"/>
                <w:bottom w:val="none" w:sz="0" w:space="0" w:color="auto"/>
                <w:right w:val="none" w:sz="0" w:space="0" w:color="auto"/>
              </w:divBdr>
              <w:divsChild>
                <w:div w:id="1406798700">
                  <w:marLeft w:val="0"/>
                  <w:marRight w:val="0"/>
                  <w:marTop w:val="0"/>
                  <w:marBottom w:val="0"/>
                  <w:divBdr>
                    <w:top w:val="none" w:sz="0" w:space="0" w:color="auto"/>
                    <w:left w:val="none" w:sz="0" w:space="0" w:color="auto"/>
                    <w:bottom w:val="none" w:sz="0" w:space="0" w:color="auto"/>
                    <w:right w:val="none" w:sz="0" w:space="0" w:color="auto"/>
                  </w:divBdr>
                </w:div>
              </w:divsChild>
            </w:div>
            <w:div w:id="1629313099">
              <w:marLeft w:val="0"/>
              <w:marRight w:val="0"/>
              <w:marTop w:val="0"/>
              <w:marBottom w:val="0"/>
              <w:divBdr>
                <w:top w:val="none" w:sz="0" w:space="0" w:color="auto"/>
                <w:left w:val="none" w:sz="0" w:space="0" w:color="auto"/>
                <w:bottom w:val="none" w:sz="0" w:space="0" w:color="auto"/>
                <w:right w:val="none" w:sz="0" w:space="0" w:color="auto"/>
              </w:divBdr>
              <w:divsChild>
                <w:div w:id="1497647729">
                  <w:marLeft w:val="0"/>
                  <w:marRight w:val="0"/>
                  <w:marTop w:val="0"/>
                  <w:marBottom w:val="0"/>
                  <w:divBdr>
                    <w:top w:val="none" w:sz="0" w:space="0" w:color="auto"/>
                    <w:left w:val="none" w:sz="0" w:space="0" w:color="auto"/>
                    <w:bottom w:val="none" w:sz="0" w:space="0" w:color="auto"/>
                    <w:right w:val="none" w:sz="0" w:space="0" w:color="auto"/>
                  </w:divBdr>
                </w:div>
              </w:divsChild>
            </w:div>
            <w:div w:id="388261483">
              <w:marLeft w:val="0"/>
              <w:marRight w:val="0"/>
              <w:marTop w:val="0"/>
              <w:marBottom w:val="0"/>
              <w:divBdr>
                <w:top w:val="none" w:sz="0" w:space="0" w:color="auto"/>
                <w:left w:val="none" w:sz="0" w:space="0" w:color="auto"/>
                <w:bottom w:val="none" w:sz="0" w:space="0" w:color="auto"/>
                <w:right w:val="none" w:sz="0" w:space="0" w:color="auto"/>
              </w:divBdr>
              <w:divsChild>
                <w:div w:id="1631205434">
                  <w:marLeft w:val="0"/>
                  <w:marRight w:val="0"/>
                  <w:marTop w:val="0"/>
                  <w:marBottom w:val="0"/>
                  <w:divBdr>
                    <w:top w:val="none" w:sz="0" w:space="0" w:color="auto"/>
                    <w:left w:val="none" w:sz="0" w:space="0" w:color="auto"/>
                    <w:bottom w:val="none" w:sz="0" w:space="0" w:color="auto"/>
                    <w:right w:val="none" w:sz="0" w:space="0" w:color="auto"/>
                  </w:divBdr>
                </w:div>
              </w:divsChild>
            </w:div>
            <w:div w:id="1004823317">
              <w:marLeft w:val="0"/>
              <w:marRight w:val="0"/>
              <w:marTop w:val="0"/>
              <w:marBottom w:val="0"/>
              <w:divBdr>
                <w:top w:val="none" w:sz="0" w:space="0" w:color="auto"/>
                <w:left w:val="none" w:sz="0" w:space="0" w:color="auto"/>
                <w:bottom w:val="none" w:sz="0" w:space="0" w:color="auto"/>
                <w:right w:val="none" w:sz="0" w:space="0" w:color="auto"/>
              </w:divBdr>
              <w:divsChild>
                <w:div w:id="5009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88725">
      <w:bodyDiv w:val="1"/>
      <w:marLeft w:val="0"/>
      <w:marRight w:val="0"/>
      <w:marTop w:val="0"/>
      <w:marBottom w:val="0"/>
      <w:divBdr>
        <w:top w:val="none" w:sz="0" w:space="0" w:color="auto"/>
        <w:left w:val="none" w:sz="0" w:space="0" w:color="auto"/>
        <w:bottom w:val="none" w:sz="0" w:space="0" w:color="auto"/>
        <w:right w:val="none" w:sz="0" w:space="0" w:color="auto"/>
      </w:divBdr>
      <w:divsChild>
        <w:div w:id="1406027023">
          <w:marLeft w:val="0"/>
          <w:marRight w:val="0"/>
          <w:marTop w:val="0"/>
          <w:marBottom w:val="0"/>
          <w:divBdr>
            <w:top w:val="none" w:sz="0" w:space="0" w:color="auto"/>
            <w:left w:val="none" w:sz="0" w:space="0" w:color="auto"/>
            <w:bottom w:val="none" w:sz="0" w:space="0" w:color="auto"/>
            <w:right w:val="none" w:sz="0" w:space="0" w:color="auto"/>
          </w:divBdr>
          <w:divsChild>
            <w:div w:id="166480133">
              <w:marLeft w:val="0"/>
              <w:marRight w:val="0"/>
              <w:marTop w:val="0"/>
              <w:marBottom w:val="0"/>
              <w:divBdr>
                <w:top w:val="none" w:sz="0" w:space="0" w:color="auto"/>
                <w:left w:val="none" w:sz="0" w:space="0" w:color="auto"/>
                <w:bottom w:val="none" w:sz="0" w:space="0" w:color="auto"/>
                <w:right w:val="none" w:sz="0" w:space="0" w:color="auto"/>
              </w:divBdr>
              <w:divsChild>
                <w:div w:id="31630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13190">
      <w:bodyDiv w:val="1"/>
      <w:marLeft w:val="0"/>
      <w:marRight w:val="0"/>
      <w:marTop w:val="0"/>
      <w:marBottom w:val="0"/>
      <w:divBdr>
        <w:top w:val="none" w:sz="0" w:space="0" w:color="auto"/>
        <w:left w:val="none" w:sz="0" w:space="0" w:color="auto"/>
        <w:bottom w:val="none" w:sz="0" w:space="0" w:color="auto"/>
        <w:right w:val="none" w:sz="0" w:space="0" w:color="auto"/>
      </w:divBdr>
      <w:divsChild>
        <w:div w:id="410932583">
          <w:marLeft w:val="0"/>
          <w:marRight w:val="0"/>
          <w:marTop w:val="0"/>
          <w:marBottom w:val="0"/>
          <w:divBdr>
            <w:top w:val="none" w:sz="0" w:space="0" w:color="auto"/>
            <w:left w:val="none" w:sz="0" w:space="0" w:color="auto"/>
            <w:bottom w:val="none" w:sz="0" w:space="0" w:color="auto"/>
            <w:right w:val="none" w:sz="0" w:space="0" w:color="auto"/>
          </w:divBdr>
          <w:divsChild>
            <w:div w:id="1730227771">
              <w:marLeft w:val="0"/>
              <w:marRight w:val="0"/>
              <w:marTop w:val="0"/>
              <w:marBottom w:val="0"/>
              <w:divBdr>
                <w:top w:val="none" w:sz="0" w:space="0" w:color="auto"/>
                <w:left w:val="none" w:sz="0" w:space="0" w:color="auto"/>
                <w:bottom w:val="none" w:sz="0" w:space="0" w:color="auto"/>
                <w:right w:val="none" w:sz="0" w:space="0" w:color="auto"/>
              </w:divBdr>
              <w:divsChild>
                <w:div w:id="80316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0232">
      <w:bodyDiv w:val="1"/>
      <w:marLeft w:val="0"/>
      <w:marRight w:val="0"/>
      <w:marTop w:val="0"/>
      <w:marBottom w:val="0"/>
      <w:divBdr>
        <w:top w:val="none" w:sz="0" w:space="0" w:color="auto"/>
        <w:left w:val="none" w:sz="0" w:space="0" w:color="auto"/>
        <w:bottom w:val="none" w:sz="0" w:space="0" w:color="auto"/>
        <w:right w:val="none" w:sz="0" w:space="0" w:color="auto"/>
      </w:divBdr>
      <w:divsChild>
        <w:div w:id="1069840456">
          <w:marLeft w:val="0"/>
          <w:marRight w:val="0"/>
          <w:marTop w:val="0"/>
          <w:marBottom w:val="0"/>
          <w:divBdr>
            <w:top w:val="none" w:sz="0" w:space="0" w:color="auto"/>
            <w:left w:val="none" w:sz="0" w:space="0" w:color="auto"/>
            <w:bottom w:val="none" w:sz="0" w:space="0" w:color="auto"/>
            <w:right w:val="none" w:sz="0" w:space="0" w:color="auto"/>
          </w:divBdr>
          <w:divsChild>
            <w:div w:id="1912617643">
              <w:marLeft w:val="0"/>
              <w:marRight w:val="0"/>
              <w:marTop w:val="0"/>
              <w:marBottom w:val="0"/>
              <w:divBdr>
                <w:top w:val="none" w:sz="0" w:space="0" w:color="auto"/>
                <w:left w:val="none" w:sz="0" w:space="0" w:color="auto"/>
                <w:bottom w:val="none" w:sz="0" w:space="0" w:color="auto"/>
                <w:right w:val="none" w:sz="0" w:space="0" w:color="auto"/>
              </w:divBdr>
              <w:divsChild>
                <w:div w:id="8424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using-ombudsman.org.uk/landlords-info/guidance-notes/managi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1777</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MacBook Pro</cp:lastModifiedBy>
  <cp:revision>2</cp:revision>
  <dcterms:created xsi:type="dcterms:W3CDTF">2026-06-16T14:50:00Z</dcterms:created>
  <dcterms:modified xsi:type="dcterms:W3CDTF">2026-06-16T14:50:00Z</dcterms:modified>
</cp:coreProperties>
</file>